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12401D" w:rsidRDefault="006B3D1E" w:rsidP="006B3D1E">
            <w:pPr>
              <w:rPr>
                <w:rFonts w:cs="Arial"/>
              </w:rPr>
            </w:pPr>
            <w:r w:rsidRPr="006B3D1E">
              <w:rPr>
                <w:rFonts w:cs="Arial"/>
                <w:b/>
              </w:rPr>
              <w:t>Předběžný plán implementace Strategického rámce Česká republika 2030</w:t>
            </w:r>
            <w:r>
              <w:rPr>
                <w:rFonts w:cs="Arial"/>
                <w:b/>
              </w:rPr>
              <w:t xml:space="preserve"> </w:t>
            </w:r>
            <w:r w:rsidR="003450E1" w:rsidRPr="003450E1">
              <w:rPr>
                <w:rFonts w:cs="Arial"/>
              </w:rPr>
              <w:t>(zve</w:t>
            </w:r>
            <w:r w:rsidR="00704E65">
              <w:rPr>
                <w:rFonts w:cs="Arial"/>
              </w:rPr>
              <w:t xml:space="preserve">řejněno na stránkách </w:t>
            </w:r>
            <w:proofErr w:type="spellStart"/>
            <w:r w:rsidR="00704E65">
              <w:rPr>
                <w:rFonts w:cs="Arial"/>
              </w:rPr>
              <w:t>HK</w:t>
            </w:r>
            <w:proofErr w:type="spellEnd"/>
            <w:r w:rsidR="00704E65">
              <w:rPr>
                <w:rFonts w:cs="Arial"/>
              </w:rPr>
              <w:t xml:space="preserve"> ČR dne </w:t>
            </w:r>
            <w:r>
              <w:rPr>
                <w:rFonts w:cs="Arial"/>
              </w:rPr>
              <w:t>19</w:t>
            </w:r>
            <w:r w:rsidR="003450E1" w:rsidRPr="003450E1">
              <w:rPr>
                <w:rFonts w:cs="Arial"/>
              </w:rPr>
              <w:t>. 9. 2017)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12401D" w:rsidRDefault="00A86B2C" w:rsidP="003450E1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Tomáš Pecánek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12401D" w:rsidRDefault="00D1207D" w:rsidP="003450E1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+420 602 560</w:t>
            </w:r>
            <w:r w:rsidR="00A71D71">
              <w:rPr>
                <w:rFonts w:cs="Arial"/>
                <w:b/>
              </w:rPr>
              <w:t> </w:t>
            </w:r>
            <w:r w:rsidRPr="0012401D">
              <w:rPr>
                <w:rFonts w:cs="Arial"/>
                <w:b/>
              </w:rPr>
              <w:t>771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A71D71" w:rsidRPr="00A71D71" w:rsidRDefault="00703054" w:rsidP="003450E1">
            <w:pPr>
              <w:rPr>
                <w:rFonts w:cs="Arial"/>
              </w:rPr>
            </w:pPr>
            <w:hyperlink r:id="rId8" w:history="1">
              <w:proofErr w:type="spellStart"/>
              <w:r w:rsidR="00A86B2C" w:rsidRPr="00A71D71">
                <w:rPr>
                  <w:rStyle w:val="Hypertextovodkaz"/>
                  <w:rFonts w:cs="Arial"/>
                </w:rPr>
                <w:t>tomas.pecanek</w:t>
              </w:r>
              <w:proofErr w:type="spellEnd"/>
              <w:r w:rsidR="00A86B2C" w:rsidRPr="00A71D71">
                <w:rPr>
                  <w:rStyle w:val="Hypertextovodkaz"/>
                  <w:rFonts w:cs="Arial"/>
                </w:rPr>
                <w:t>@</w:t>
              </w:r>
              <w:proofErr w:type="spellStart"/>
              <w:r w:rsidR="00A86B2C" w:rsidRPr="00A71D71">
                <w:rPr>
                  <w:rStyle w:val="Hypertextovodkaz"/>
                  <w:rFonts w:cs="Arial"/>
                </w:rPr>
                <w:t>cgoa.cz</w:t>
              </w:r>
              <w:proofErr w:type="spellEnd"/>
            </w:hyperlink>
            <w:r w:rsidR="00A71D71" w:rsidRPr="00A71D71">
              <w:t xml:space="preserve"> </w:t>
            </w:r>
          </w:p>
        </w:tc>
      </w:tr>
    </w:tbl>
    <w:p w:rsidR="005B1309" w:rsidRPr="0012401D" w:rsidRDefault="005B1309" w:rsidP="00223516">
      <w:pPr>
        <w:spacing w:after="0" w:line="240" w:lineRule="auto"/>
        <w:rPr>
          <w:rFonts w:cs="Arial"/>
        </w:rPr>
      </w:pPr>
    </w:p>
    <w:p w:rsidR="003B2CD4" w:rsidRPr="0012401D" w:rsidRDefault="003B2CD4" w:rsidP="003B2CD4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B</w:t>
      </w:r>
      <w:r w:rsidRPr="0012401D">
        <w:rPr>
          <w:rFonts w:cs="Arial"/>
          <w:b/>
        </w:rPr>
        <w:t>.</w:t>
      </w:r>
      <w:r w:rsidRPr="0012401D">
        <w:rPr>
          <w:rFonts w:cs="Arial"/>
          <w:b/>
        </w:rPr>
        <w:tab/>
      </w:r>
      <w:r>
        <w:rPr>
          <w:rFonts w:cs="Arial"/>
          <w:b/>
        </w:rPr>
        <w:t xml:space="preserve">OBECNÁ </w:t>
      </w:r>
      <w:r w:rsidRPr="0012401D">
        <w:rPr>
          <w:rFonts w:cs="Arial"/>
          <w:b/>
        </w:rPr>
        <w:t>PŘIPOMÍNK</w:t>
      </w:r>
      <w:r>
        <w:rPr>
          <w:rFonts w:cs="Arial"/>
          <w:b/>
        </w:rPr>
        <w:t>A</w:t>
      </w:r>
    </w:p>
    <w:p w:rsidR="00BF167C" w:rsidRDefault="00710A34" w:rsidP="003B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Materiál Strategický rámec </w:t>
      </w:r>
      <w:r w:rsidR="00B67D01">
        <w:t>ČR 2030</w:t>
      </w:r>
      <w:r>
        <w:t xml:space="preserve"> </w:t>
      </w:r>
      <w:r w:rsidR="00F844EF">
        <w:t xml:space="preserve">uvádí </w:t>
      </w:r>
      <w:r>
        <w:t>k</w:t>
      </w:r>
      <w:r w:rsidR="00BF167C">
        <w:t xml:space="preserve"> implementačnímu dokumentu, který měl </w:t>
      </w:r>
      <w:r w:rsidR="006B7E80">
        <w:t>být dle usnesení vlády č. 292 z</w:t>
      </w:r>
      <w:r w:rsidR="006B7E80" w:rsidRPr="00BF167C">
        <w:t xml:space="preserve">e dne 19. dubna 2017 </w:t>
      </w:r>
      <w:r w:rsidR="006B7E80">
        <w:t xml:space="preserve">předložen </w:t>
      </w:r>
      <w:r w:rsidR="00BF167C">
        <w:t>předsed</w:t>
      </w:r>
      <w:r w:rsidR="006B7E80">
        <w:t>ou</w:t>
      </w:r>
      <w:r w:rsidR="00BF167C">
        <w:t xml:space="preserve"> vlády </w:t>
      </w:r>
      <w:r w:rsidR="00BF167C" w:rsidRPr="00BF167C">
        <w:t>do 30. listopadu 2017</w:t>
      </w:r>
      <w:r w:rsidR="00BF167C">
        <w:t>,</w:t>
      </w:r>
      <w:r w:rsidR="00BF167C" w:rsidRPr="00BF167C">
        <w:t xml:space="preserve"> </w:t>
      </w:r>
      <w:r w:rsidR="00BF167C">
        <w:t>že:</w:t>
      </w:r>
    </w:p>
    <w:p w:rsidR="00B67D01" w:rsidRDefault="00BF167C" w:rsidP="00BF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>
        <w:t>-</w:t>
      </w:r>
      <w:r>
        <w:tab/>
      </w:r>
      <w:r w:rsidR="00B67D01" w:rsidRPr="00B67D01">
        <w:t xml:space="preserve">zajistí provázanost </w:t>
      </w:r>
      <w:r w:rsidR="00F844EF" w:rsidRPr="000F206F">
        <w:t>České republiky 2030</w:t>
      </w:r>
      <w:r w:rsidR="00F844EF">
        <w:t xml:space="preserve"> </w:t>
      </w:r>
      <w:r w:rsidR="00B67D01" w:rsidRPr="00B67D01">
        <w:t>s dalšími dokumenty a upřesní konkrétní kroky k je</w:t>
      </w:r>
      <w:r w:rsidR="00F844EF">
        <w:t>ho</w:t>
      </w:r>
      <w:r w:rsidR="00B67D01" w:rsidRPr="00B67D01">
        <w:t xml:space="preserve"> naplnění.</w:t>
      </w:r>
    </w:p>
    <w:p w:rsidR="000F206F" w:rsidRDefault="00BF167C" w:rsidP="00BF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>
        <w:t>-</w:t>
      </w:r>
      <w:r>
        <w:tab/>
      </w:r>
      <w:r w:rsidR="000F206F" w:rsidRPr="000F206F">
        <w:t>určí mechanismus sledování souladu a interakce strategických a specifických cílů České republiky 2030 a resortních strategií, koncepcí, programů a opatření.</w:t>
      </w:r>
      <w:r>
        <w:t xml:space="preserve"> </w:t>
      </w:r>
      <w:r w:rsidRPr="007A6B32">
        <w:t>Soulad strategických cílů bude na základě implementačního plánu hodnocen u všech národních strategických dokumentů, strategií rozvoje krajů, koncepcí, programů a opatření, které mají strukturální dopad na dlouhodobý rozvoj České republiky.</w:t>
      </w:r>
    </w:p>
    <w:p w:rsidR="00B67D01" w:rsidRDefault="00BF167C" w:rsidP="00BF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</w:tabs>
        <w:spacing w:after="0" w:line="240" w:lineRule="auto"/>
        <w:ind w:left="284" w:hanging="284"/>
        <w:jc w:val="both"/>
      </w:pPr>
      <w:r>
        <w:t>-</w:t>
      </w:r>
      <w:r>
        <w:tab/>
      </w:r>
      <w:r w:rsidR="00B67D01" w:rsidRPr="00B67D01">
        <w:t>vyhodnotí, jak jsou v současné době naplňovány specifické cíle a identifikuje případná „bílá místa“ a</w:t>
      </w:r>
      <w:r>
        <w:t> </w:t>
      </w:r>
      <w:r w:rsidR="00B67D01" w:rsidRPr="00B67D01">
        <w:t>potenciál pro přijetí nových politik či opatření.</w:t>
      </w:r>
    </w:p>
    <w:p w:rsidR="00BF167C" w:rsidRDefault="00BF167C" w:rsidP="00F8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>
        <w:t>-</w:t>
      </w:r>
      <w:r>
        <w:tab/>
      </w:r>
      <w:r w:rsidRPr="007A6B32">
        <w:t>posílí udržitelnost ve vnitřním fungování úřadů na národní a krajské úrovni a metodick</w:t>
      </w:r>
      <w:r>
        <w:t>ou</w:t>
      </w:r>
      <w:r w:rsidRPr="007A6B32">
        <w:t xml:space="preserve"> podpor</w:t>
      </w:r>
      <w:r>
        <w:t>u</w:t>
      </w:r>
      <w:r w:rsidRPr="007A6B32">
        <w:t xml:space="preserve"> Úřadu vlády při aplikaci principů udržitelného rozvoje v rozhodování ústředních orgánů státní správy</w:t>
      </w:r>
      <w:r w:rsidR="00F844EF">
        <w:t>.</w:t>
      </w:r>
    </w:p>
    <w:p w:rsidR="00BF167C" w:rsidRDefault="00BF167C" w:rsidP="00E01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119"/>
        </w:tabs>
        <w:spacing w:after="0" w:line="240" w:lineRule="auto"/>
        <w:jc w:val="both"/>
      </w:pPr>
    </w:p>
    <w:p w:rsidR="005621A4" w:rsidRDefault="00B96304" w:rsidP="003B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Z</w:t>
      </w:r>
      <w:r w:rsidR="006907C4">
        <w:t xml:space="preserve"> vymezeného </w:t>
      </w:r>
      <w:r>
        <w:t xml:space="preserve">obsahu </w:t>
      </w:r>
      <w:r w:rsidR="00F844EF">
        <w:t xml:space="preserve">materiál nazvaný </w:t>
      </w:r>
      <w:r w:rsidR="00BF167C" w:rsidRPr="00BF167C">
        <w:t>Předběžný plán implementace Strategického rámce Česká republika 2030</w:t>
      </w:r>
      <w:r w:rsidR="00F844EF">
        <w:t xml:space="preserve"> </w:t>
      </w:r>
      <w:r w:rsidR="009C3383">
        <w:t xml:space="preserve">ve stručné formě popisuje, jak si autoři představují </w:t>
      </w:r>
      <w:r>
        <w:t>struktur</w:t>
      </w:r>
      <w:r w:rsidR="009C3383">
        <w:t>u</w:t>
      </w:r>
      <w:r>
        <w:t xml:space="preserve"> Implementačního plánu</w:t>
      </w:r>
      <w:r w:rsidR="009C3383">
        <w:t xml:space="preserve">, spolupráci jednotlivých aktérů (vč. nezastupitelné úlohy Úřadu vlády jako </w:t>
      </w:r>
      <w:r w:rsidR="009C3383" w:rsidRPr="009C3383">
        <w:rPr>
          <w:i/>
        </w:rPr>
        <w:t xml:space="preserve">Center </w:t>
      </w:r>
      <w:proofErr w:type="spellStart"/>
      <w:r w:rsidR="009C3383" w:rsidRPr="009C3383">
        <w:rPr>
          <w:i/>
        </w:rPr>
        <w:t>of</w:t>
      </w:r>
      <w:proofErr w:type="spellEnd"/>
      <w:r w:rsidR="009C3383" w:rsidRPr="009C3383">
        <w:rPr>
          <w:i/>
        </w:rPr>
        <w:t xml:space="preserve"> </w:t>
      </w:r>
      <w:proofErr w:type="spellStart"/>
      <w:r w:rsidR="009C3383" w:rsidRPr="009C3383">
        <w:rPr>
          <w:i/>
        </w:rPr>
        <w:t>Government</w:t>
      </w:r>
      <w:proofErr w:type="spellEnd"/>
      <w:r w:rsidR="009C3383">
        <w:t xml:space="preserve"> nebo nástroje implementace</w:t>
      </w:r>
      <w:r w:rsidR="009C3383" w:rsidRPr="009C3383">
        <w:t>.</w:t>
      </w:r>
      <w:r w:rsidR="009C3383">
        <w:t xml:space="preserve"> V příloze je doplněna </w:t>
      </w:r>
      <w:r w:rsidR="009C3383" w:rsidRPr="009C3383">
        <w:t>Vzorová karta specifického cíle</w:t>
      </w:r>
      <w:r w:rsidR="009C3383">
        <w:t>.</w:t>
      </w:r>
      <w:r w:rsidR="006907C4">
        <w:t xml:space="preserve"> </w:t>
      </w:r>
      <w:r w:rsidR="009C3383">
        <w:t xml:space="preserve">Materiál </w:t>
      </w:r>
      <w:r w:rsidR="006907C4">
        <w:t xml:space="preserve">rozhodně není požadovaným </w:t>
      </w:r>
      <w:r w:rsidR="009C3383">
        <w:t>„manuál</w:t>
      </w:r>
      <w:r w:rsidR="006907C4">
        <w:t>em</w:t>
      </w:r>
      <w:r w:rsidR="009C3383">
        <w:t xml:space="preserve">“ </w:t>
      </w:r>
      <w:r w:rsidR="006907C4">
        <w:t>k provádění jed</w:t>
      </w:r>
      <w:r w:rsidR="009C3383">
        <w:t>notliv</w:t>
      </w:r>
      <w:r w:rsidR="006907C4">
        <w:t xml:space="preserve">ých </w:t>
      </w:r>
      <w:r w:rsidR="009C3383">
        <w:t>činnost</w:t>
      </w:r>
      <w:r w:rsidR="006907C4">
        <w:t>í.</w:t>
      </w:r>
    </w:p>
    <w:p w:rsidR="006D326F" w:rsidRDefault="006D326F" w:rsidP="003B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5621A4" w:rsidRDefault="006907C4" w:rsidP="00DC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Předběžný </w:t>
      </w:r>
      <w:r w:rsidR="00DC5E79">
        <w:t xml:space="preserve">plán nad rámec </w:t>
      </w:r>
      <w:r>
        <w:t xml:space="preserve">zadání </w:t>
      </w:r>
      <w:r w:rsidR="00DC5E79">
        <w:t xml:space="preserve">nastiňuje globální kontext materiálu, informuje o přípravě </w:t>
      </w:r>
      <w:r w:rsidR="00DC5E79" w:rsidRPr="006D326F">
        <w:t>metodik</w:t>
      </w:r>
      <w:r w:rsidR="00DC5E79">
        <w:t>y</w:t>
      </w:r>
      <w:r w:rsidR="00DC5E79" w:rsidRPr="006D326F">
        <w:t xml:space="preserve"> </w:t>
      </w:r>
      <w:r w:rsidR="00DC5E79">
        <w:t xml:space="preserve">pro </w:t>
      </w:r>
      <w:r w:rsidR="00DC5E79" w:rsidRPr="006D326F">
        <w:t xml:space="preserve">sledování a hodnocení </w:t>
      </w:r>
      <w:r w:rsidR="00DC5E79">
        <w:t xml:space="preserve">kvality života, ale především vymezuje </w:t>
      </w:r>
      <w:r>
        <w:t xml:space="preserve">další </w:t>
      </w:r>
      <w:r w:rsidRPr="00284758">
        <w:t>čtyři zásadní transformační oblasti (Společnost v</w:t>
      </w:r>
      <w:r>
        <w:t> </w:t>
      </w:r>
      <w:r w:rsidRPr="00284758">
        <w:t>digitální éře, Udržitelný hospodářský model, Adaptace na změnu klimatu a</w:t>
      </w:r>
      <w:r>
        <w:t> </w:t>
      </w:r>
      <w:r w:rsidRPr="00284758">
        <w:t xml:space="preserve">Udržitelné veřejné politiky), </w:t>
      </w:r>
      <w:r>
        <w:t>ke kterým rovnou definuje vlastní klíčová „vlajková“ opatření</w:t>
      </w:r>
      <w:r w:rsidR="00DC5E79">
        <w:t>. P</w:t>
      </w:r>
      <w:r>
        <w:t>ravděpodobně jako rozšíření (?) vládou schváleného materiálu Strategický rámec ČR 2030.</w:t>
      </w:r>
    </w:p>
    <w:p w:rsidR="00DC5E79" w:rsidRDefault="00DC5E79" w:rsidP="00DC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6B7E80" w:rsidRDefault="00DC5E79" w:rsidP="003B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Účetním srovnáním vychází, že předložený Předběžný plán nabízí málo, čehož si jsou pravděpodobně vědomi i autoři, když hned </w:t>
      </w:r>
      <w:r w:rsidR="00E57E63">
        <w:t>v úvodu informuj</w:t>
      </w:r>
      <w:r>
        <w:t>í</w:t>
      </w:r>
      <w:r w:rsidR="00E57E63">
        <w:t xml:space="preserve">, že </w:t>
      </w:r>
      <w:r w:rsidR="005621A4">
        <w:t xml:space="preserve">vlastní </w:t>
      </w:r>
      <w:r w:rsidR="00E57E63" w:rsidRPr="00C168B6">
        <w:t>Implementační plán Strategického rámce Česká republika 2030</w:t>
      </w:r>
      <w:r w:rsidR="00E57E63">
        <w:t xml:space="preserve"> bude předložen až </w:t>
      </w:r>
      <w:r w:rsidR="00E57E63" w:rsidRPr="00C168B6">
        <w:t>31. březn</w:t>
      </w:r>
      <w:r w:rsidR="00E57E63">
        <w:t>a</w:t>
      </w:r>
      <w:r w:rsidR="00E57E63" w:rsidRPr="00C168B6">
        <w:t xml:space="preserve"> 2018</w:t>
      </w:r>
      <w:r w:rsidR="00E57E63">
        <w:t>.</w:t>
      </w:r>
    </w:p>
    <w:p w:rsidR="00DC5E79" w:rsidRDefault="00DC5E79" w:rsidP="003B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3B2CD4" w:rsidRDefault="00DC5E79" w:rsidP="003B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Smysluplnost předložení </w:t>
      </w:r>
      <w:r w:rsidR="001F7C52">
        <w:t xml:space="preserve">materiálu </w:t>
      </w:r>
      <w:r w:rsidR="001F7C52" w:rsidRPr="001F7C52">
        <w:t xml:space="preserve">Předběžný plán implementace Strategického rámce Česká republika 2030 </w:t>
      </w:r>
      <w:r w:rsidR="001F7C52">
        <w:t xml:space="preserve">nám </w:t>
      </w:r>
      <w:r>
        <w:t xml:space="preserve">za daných okolností </w:t>
      </w:r>
      <w:r w:rsidR="001F7C52">
        <w:t>není zřejmá.</w:t>
      </w:r>
    </w:p>
    <w:p w:rsidR="003B2CD4" w:rsidRDefault="003B2CD4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3B2CD4" w:rsidRDefault="003B2CD4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3B2CD4" w:rsidRDefault="003B2CD4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Pr="0012401D" w:rsidRDefault="00244811" w:rsidP="00223516">
      <w:pPr>
        <w:spacing w:after="0" w:line="240" w:lineRule="auto"/>
        <w:jc w:val="both"/>
        <w:rPr>
          <w:rFonts w:cs="Arial"/>
        </w:rPr>
      </w:pPr>
    </w:p>
    <w:p w:rsidR="00830443" w:rsidRPr="0012401D" w:rsidRDefault="00830443" w:rsidP="00223516">
      <w:pPr>
        <w:spacing w:after="0" w:line="240" w:lineRule="auto"/>
        <w:jc w:val="both"/>
        <w:rPr>
          <w:rFonts w:cs="Arial"/>
        </w:rPr>
      </w:pPr>
    </w:p>
    <w:p w:rsidR="00223516" w:rsidRPr="0012401D" w:rsidRDefault="00BC50CC" w:rsidP="00223516">
      <w:pPr>
        <w:spacing w:after="0" w:line="240" w:lineRule="auto"/>
        <w:jc w:val="both"/>
        <w:rPr>
          <w:rFonts w:cs="Arial"/>
        </w:rPr>
      </w:pPr>
      <w:r w:rsidRPr="0012401D">
        <w:rPr>
          <w:rFonts w:cs="Arial"/>
        </w:rPr>
        <w:t xml:space="preserve">Praha </w:t>
      </w:r>
      <w:r w:rsidR="00A71D71">
        <w:rPr>
          <w:rFonts w:cs="Arial"/>
        </w:rPr>
        <w:t>2</w:t>
      </w:r>
      <w:r w:rsidR="003F505F">
        <w:rPr>
          <w:rFonts w:cs="Arial"/>
        </w:rPr>
        <w:t>7</w:t>
      </w:r>
      <w:r w:rsidR="00223516" w:rsidRPr="0012401D">
        <w:rPr>
          <w:rFonts w:cs="Arial"/>
        </w:rPr>
        <w:t xml:space="preserve">. </w:t>
      </w:r>
      <w:r w:rsidR="002F72AC">
        <w:rPr>
          <w:rFonts w:cs="Arial"/>
        </w:rPr>
        <w:t>9</w:t>
      </w:r>
      <w:r w:rsidR="00223516" w:rsidRPr="0012401D">
        <w:rPr>
          <w:rFonts w:cs="Arial"/>
        </w:rPr>
        <w:t>. 201</w:t>
      </w:r>
      <w:r w:rsidR="00B91E54" w:rsidRPr="0012401D">
        <w:rPr>
          <w:rFonts w:cs="Arial"/>
        </w:rPr>
        <w:t>7</w:t>
      </w:r>
    </w:p>
    <w:sectPr w:rsidR="00223516" w:rsidRPr="0012401D" w:rsidSect="0094600B">
      <w:footerReference w:type="default" r:id="rId9"/>
      <w:headerReference w:type="first" r:id="rId10"/>
      <w:footerReference w:type="first" r:id="rId11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08" w:rsidRDefault="00F55708" w:rsidP="00A86B2C">
      <w:pPr>
        <w:spacing w:after="0" w:line="240" w:lineRule="auto"/>
      </w:pPr>
      <w:r>
        <w:separator/>
      </w:r>
    </w:p>
  </w:endnote>
  <w:endnote w:type="continuationSeparator" w:id="0">
    <w:p w:rsidR="00F55708" w:rsidRDefault="00F55708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57E63" w:rsidRPr="0094600B" w:rsidRDefault="00703054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E57E63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DC5E79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E57E63" w:rsidRDefault="00E57E6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5861"/>
      <w:docPartObj>
        <w:docPartGallery w:val="Page Numbers (Bottom of Page)"/>
        <w:docPartUnique/>
      </w:docPartObj>
    </w:sdtPr>
    <w:sdtContent>
      <w:p w:rsidR="00E57E63" w:rsidRDefault="00703054">
        <w:pPr>
          <w:pStyle w:val="Zpat"/>
          <w:jc w:val="center"/>
        </w:pPr>
        <w:fldSimple w:instr=" PAGE   \* MERGEFORMAT ">
          <w:r w:rsidR="00DC5E79">
            <w:rPr>
              <w:noProof/>
            </w:rPr>
            <w:t>1</w:t>
          </w:r>
        </w:fldSimple>
      </w:p>
    </w:sdtContent>
  </w:sdt>
  <w:p w:rsidR="00E57E63" w:rsidRDefault="00E57E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08" w:rsidRDefault="00F55708" w:rsidP="00A86B2C">
      <w:pPr>
        <w:spacing w:after="0" w:line="240" w:lineRule="auto"/>
      </w:pPr>
      <w:r>
        <w:separator/>
      </w:r>
    </w:p>
  </w:footnote>
  <w:footnote w:type="continuationSeparator" w:id="0">
    <w:p w:rsidR="00F55708" w:rsidRDefault="00F55708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63" w:rsidRDefault="00E57E63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5B92"/>
    <w:rsid w:val="000B1A25"/>
    <w:rsid w:val="000B5F11"/>
    <w:rsid w:val="000D0F58"/>
    <w:rsid w:val="000D1F31"/>
    <w:rsid w:val="000F1331"/>
    <w:rsid w:val="000F206F"/>
    <w:rsid w:val="000F41AA"/>
    <w:rsid w:val="00102933"/>
    <w:rsid w:val="00107BF2"/>
    <w:rsid w:val="0011347F"/>
    <w:rsid w:val="0012401D"/>
    <w:rsid w:val="00137778"/>
    <w:rsid w:val="00141AAA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E6E75"/>
    <w:rsid w:val="001F4636"/>
    <w:rsid w:val="001F7C52"/>
    <w:rsid w:val="00200A26"/>
    <w:rsid w:val="00203C55"/>
    <w:rsid w:val="0022013D"/>
    <w:rsid w:val="0022348D"/>
    <w:rsid w:val="00223516"/>
    <w:rsid w:val="00240579"/>
    <w:rsid w:val="00241F59"/>
    <w:rsid w:val="00244811"/>
    <w:rsid w:val="002515A5"/>
    <w:rsid w:val="00263AFD"/>
    <w:rsid w:val="00272458"/>
    <w:rsid w:val="00276473"/>
    <w:rsid w:val="00284758"/>
    <w:rsid w:val="002B3746"/>
    <w:rsid w:val="002B4777"/>
    <w:rsid w:val="002C47A4"/>
    <w:rsid w:val="002D157C"/>
    <w:rsid w:val="002F2828"/>
    <w:rsid w:val="002F72AC"/>
    <w:rsid w:val="002F792F"/>
    <w:rsid w:val="002F7F88"/>
    <w:rsid w:val="00302F26"/>
    <w:rsid w:val="0030729E"/>
    <w:rsid w:val="0032279B"/>
    <w:rsid w:val="00324F39"/>
    <w:rsid w:val="00335497"/>
    <w:rsid w:val="003450E1"/>
    <w:rsid w:val="0035233A"/>
    <w:rsid w:val="00355FA5"/>
    <w:rsid w:val="00356B06"/>
    <w:rsid w:val="0037271E"/>
    <w:rsid w:val="00376877"/>
    <w:rsid w:val="00381EA0"/>
    <w:rsid w:val="00383044"/>
    <w:rsid w:val="00385822"/>
    <w:rsid w:val="003A2D75"/>
    <w:rsid w:val="003B019C"/>
    <w:rsid w:val="003B2C01"/>
    <w:rsid w:val="003B2CD4"/>
    <w:rsid w:val="003C30A6"/>
    <w:rsid w:val="003D2DAA"/>
    <w:rsid w:val="003D4B2D"/>
    <w:rsid w:val="003E26AC"/>
    <w:rsid w:val="003F505F"/>
    <w:rsid w:val="00402E21"/>
    <w:rsid w:val="00406D61"/>
    <w:rsid w:val="00415C9D"/>
    <w:rsid w:val="004238B4"/>
    <w:rsid w:val="00424B3C"/>
    <w:rsid w:val="004325EC"/>
    <w:rsid w:val="00442DF3"/>
    <w:rsid w:val="004471FB"/>
    <w:rsid w:val="00452065"/>
    <w:rsid w:val="004660D4"/>
    <w:rsid w:val="00466B3E"/>
    <w:rsid w:val="00472A4D"/>
    <w:rsid w:val="0048475A"/>
    <w:rsid w:val="00493533"/>
    <w:rsid w:val="004A15F9"/>
    <w:rsid w:val="004A6404"/>
    <w:rsid w:val="004C5DBF"/>
    <w:rsid w:val="004D301D"/>
    <w:rsid w:val="004D549F"/>
    <w:rsid w:val="004D5CCD"/>
    <w:rsid w:val="004D5F6E"/>
    <w:rsid w:val="004E31D2"/>
    <w:rsid w:val="004F6633"/>
    <w:rsid w:val="00503560"/>
    <w:rsid w:val="0050466E"/>
    <w:rsid w:val="00511D4F"/>
    <w:rsid w:val="0051212C"/>
    <w:rsid w:val="00524378"/>
    <w:rsid w:val="005315DB"/>
    <w:rsid w:val="005331F6"/>
    <w:rsid w:val="00535CAD"/>
    <w:rsid w:val="005407D9"/>
    <w:rsid w:val="00552556"/>
    <w:rsid w:val="005621A4"/>
    <w:rsid w:val="005664DD"/>
    <w:rsid w:val="00590286"/>
    <w:rsid w:val="00591D29"/>
    <w:rsid w:val="00595359"/>
    <w:rsid w:val="005B1309"/>
    <w:rsid w:val="005B5A4E"/>
    <w:rsid w:val="005C70D0"/>
    <w:rsid w:val="005F14D3"/>
    <w:rsid w:val="005F2AE6"/>
    <w:rsid w:val="005F4093"/>
    <w:rsid w:val="00625139"/>
    <w:rsid w:val="00637D0D"/>
    <w:rsid w:val="00644042"/>
    <w:rsid w:val="006552C7"/>
    <w:rsid w:val="006553C6"/>
    <w:rsid w:val="00663593"/>
    <w:rsid w:val="00674FEE"/>
    <w:rsid w:val="006907C4"/>
    <w:rsid w:val="00691289"/>
    <w:rsid w:val="006918A3"/>
    <w:rsid w:val="00693962"/>
    <w:rsid w:val="006A4E50"/>
    <w:rsid w:val="006B3D1E"/>
    <w:rsid w:val="006B71E4"/>
    <w:rsid w:val="006B7E80"/>
    <w:rsid w:val="006C15C3"/>
    <w:rsid w:val="006C7CE9"/>
    <w:rsid w:val="006D326F"/>
    <w:rsid w:val="006E3431"/>
    <w:rsid w:val="006E3A8F"/>
    <w:rsid w:val="00703054"/>
    <w:rsid w:val="00704E65"/>
    <w:rsid w:val="007069C5"/>
    <w:rsid w:val="00710A34"/>
    <w:rsid w:val="007335B6"/>
    <w:rsid w:val="00737CDD"/>
    <w:rsid w:val="00763843"/>
    <w:rsid w:val="00765878"/>
    <w:rsid w:val="007718A5"/>
    <w:rsid w:val="0077211F"/>
    <w:rsid w:val="00777AF7"/>
    <w:rsid w:val="0078571A"/>
    <w:rsid w:val="007A23E8"/>
    <w:rsid w:val="007A6B32"/>
    <w:rsid w:val="007C2905"/>
    <w:rsid w:val="007C5027"/>
    <w:rsid w:val="007E58AF"/>
    <w:rsid w:val="007E6A5E"/>
    <w:rsid w:val="007F2972"/>
    <w:rsid w:val="00801F4D"/>
    <w:rsid w:val="00804FD3"/>
    <w:rsid w:val="00812582"/>
    <w:rsid w:val="0081645A"/>
    <w:rsid w:val="00830443"/>
    <w:rsid w:val="0083454E"/>
    <w:rsid w:val="00834616"/>
    <w:rsid w:val="00837558"/>
    <w:rsid w:val="00840766"/>
    <w:rsid w:val="00843062"/>
    <w:rsid w:val="00844545"/>
    <w:rsid w:val="0085074D"/>
    <w:rsid w:val="00867D97"/>
    <w:rsid w:val="00873A04"/>
    <w:rsid w:val="00880D3A"/>
    <w:rsid w:val="008850DC"/>
    <w:rsid w:val="0088623C"/>
    <w:rsid w:val="00887BEF"/>
    <w:rsid w:val="00892879"/>
    <w:rsid w:val="008A0395"/>
    <w:rsid w:val="008A34BB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14F06"/>
    <w:rsid w:val="00924B32"/>
    <w:rsid w:val="00930717"/>
    <w:rsid w:val="00932305"/>
    <w:rsid w:val="00934F0B"/>
    <w:rsid w:val="009413A5"/>
    <w:rsid w:val="0094600B"/>
    <w:rsid w:val="00950081"/>
    <w:rsid w:val="00970CB3"/>
    <w:rsid w:val="00982052"/>
    <w:rsid w:val="009A08CE"/>
    <w:rsid w:val="009A5261"/>
    <w:rsid w:val="009B3460"/>
    <w:rsid w:val="009C26A1"/>
    <w:rsid w:val="009C28C1"/>
    <w:rsid w:val="009C2BCB"/>
    <w:rsid w:val="009C3383"/>
    <w:rsid w:val="009E7292"/>
    <w:rsid w:val="009F3548"/>
    <w:rsid w:val="00A0284F"/>
    <w:rsid w:val="00A1434A"/>
    <w:rsid w:val="00A2033F"/>
    <w:rsid w:val="00A32218"/>
    <w:rsid w:val="00A34B67"/>
    <w:rsid w:val="00A4194F"/>
    <w:rsid w:val="00A45A4F"/>
    <w:rsid w:val="00A57749"/>
    <w:rsid w:val="00A634A4"/>
    <w:rsid w:val="00A71D71"/>
    <w:rsid w:val="00A86B2C"/>
    <w:rsid w:val="00A959D6"/>
    <w:rsid w:val="00A95D1D"/>
    <w:rsid w:val="00A96C43"/>
    <w:rsid w:val="00AA236B"/>
    <w:rsid w:val="00AA2DB3"/>
    <w:rsid w:val="00AB25ED"/>
    <w:rsid w:val="00AC23C2"/>
    <w:rsid w:val="00AC3D97"/>
    <w:rsid w:val="00AC6BB7"/>
    <w:rsid w:val="00AD4F46"/>
    <w:rsid w:val="00AF79DF"/>
    <w:rsid w:val="00B01203"/>
    <w:rsid w:val="00B02E34"/>
    <w:rsid w:val="00B0614E"/>
    <w:rsid w:val="00B117A3"/>
    <w:rsid w:val="00B2186C"/>
    <w:rsid w:val="00B21BE1"/>
    <w:rsid w:val="00B40EC9"/>
    <w:rsid w:val="00B427F3"/>
    <w:rsid w:val="00B450FE"/>
    <w:rsid w:val="00B541BB"/>
    <w:rsid w:val="00B67D01"/>
    <w:rsid w:val="00B74108"/>
    <w:rsid w:val="00B76AE6"/>
    <w:rsid w:val="00B91E54"/>
    <w:rsid w:val="00B96304"/>
    <w:rsid w:val="00BA05C8"/>
    <w:rsid w:val="00BC4F10"/>
    <w:rsid w:val="00BC50CC"/>
    <w:rsid w:val="00BC60AE"/>
    <w:rsid w:val="00BF167C"/>
    <w:rsid w:val="00BF39D5"/>
    <w:rsid w:val="00BF3D18"/>
    <w:rsid w:val="00BF710E"/>
    <w:rsid w:val="00C002C0"/>
    <w:rsid w:val="00C058BB"/>
    <w:rsid w:val="00C11A1A"/>
    <w:rsid w:val="00C16795"/>
    <w:rsid w:val="00C168B6"/>
    <w:rsid w:val="00C23AC1"/>
    <w:rsid w:val="00C3752E"/>
    <w:rsid w:val="00C47049"/>
    <w:rsid w:val="00C731BE"/>
    <w:rsid w:val="00C82487"/>
    <w:rsid w:val="00C83C6D"/>
    <w:rsid w:val="00CC3EA9"/>
    <w:rsid w:val="00CD73C6"/>
    <w:rsid w:val="00CE0C1C"/>
    <w:rsid w:val="00CE183C"/>
    <w:rsid w:val="00CE217F"/>
    <w:rsid w:val="00CE2836"/>
    <w:rsid w:val="00CE32C4"/>
    <w:rsid w:val="00CE3C39"/>
    <w:rsid w:val="00D0121E"/>
    <w:rsid w:val="00D07876"/>
    <w:rsid w:val="00D1207D"/>
    <w:rsid w:val="00D20BE3"/>
    <w:rsid w:val="00D23F90"/>
    <w:rsid w:val="00D319EE"/>
    <w:rsid w:val="00D35F2A"/>
    <w:rsid w:val="00D43346"/>
    <w:rsid w:val="00D52F52"/>
    <w:rsid w:val="00D90598"/>
    <w:rsid w:val="00D9473B"/>
    <w:rsid w:val="00DA1C38"/>
    <w:rsid w:val="00DA34A5"/>
    <w:rsid w:val="00DC3EB8"/>
    <w:rsid w:val="00DC5E79"/>
    <w:rsid w:val="00DD13AB"/>
    <w:rsid w:val="00DD3281"/>
    <w:rsid w:val="00DD7629"/>
    <w:rsid w:val="00DE3A9D"/>
    <w:rsid w:val="00DE762E"/>
    <w:rsid w:val="00DF26BF"/>
    <w:rsid w:val="00E01AE0"/>
    <w:rsid w:val="00E01DF3"/>
    <w:rsid w:val="00E02E9C"/>
    <w:rsid w:val="00E15B76"/>
    <w:rsid w:val="00E26016"/>
    <w:rsid w:val="00E369ED"/>
    <w:rsid w:val="00E37BEA"/>
    <w:rsid w:val="00E57E63"/>
    <w:rsid w:val="00E60188"/>
    <w:rsid w:val="00E710D4"/>
    <w:rsid w:val="00E76256"/>
    <w:rsid w:val="00E958CF"/>
    <w:rsid w:val="00EA46ED"/>
    <w:rsid w:val="00EB0B12"/>
    <w:rsid w:val="00EB5907"/>
    <w:rsid w:val="00EC4FD0"/>
    <w:rsid w:val="00EE4F03"/>
    <w:rsid w:val="00EF29C0"/>
    <w:rsid w:val="00F0032A"/>
    <w:rsid w:val="00F1590F"/>
    <w:rsid w:val="00F374FE"/>
    <w:rsid w:val="00F53FAD"/>
    <w:rsid w:val="00F5459D"/>
    <w:rsid w:val="00F55708"/>
    <w:rsid w:val="00F75A3B"/>
    <w:rsid w:val="00F76835"/>
    <w:rsid w:val="00F777FD"/>
    <w:rsid w:val="00F808DE"/>
    <w:rsid w:val="00F81FF5"/>
    <w:rsid w:val="00F844EF"/>
    <w:rsid w:val="00F8534C"/>
    <w:rsid w:val="00F85720"/>
    <w:rsid w:val="00F94583"/>
    <w:rsid w:val="00FA70C7"/>
    <w:rsid w:val="00FC5781"/>
    <w:rsid w:val="00FC5C2D"/>
    <w:rsid w:val="00FC6417"/>
    <w:rsid w:val="00FD0B1A"/>
    <w:rsid w:val="00FD12D2"/>
    <w:rsid w:val="00FD34FC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71E3-8661-4678-82E5-B635499C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23</cp:revision>
  <cp:lastPrinted>2016-09-12T11:57:00Z</cp:lastPrinted>
  <dcterms:created xsi:type="dcterms:W3CDTF">2017-09-25T11:51:00Z</dcterms:created>
  <dcterms:modified xsi:type="dcterms:W3CDTF">2017-09-27T10:54:00Z</dcterms:modified>
</cp:coreProperties>
</file>