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1D" w:rsidRDefault="002C6D1D" w:rsidP="000A07EB">
      <w:pPr>
        <w:jc w:val="center"/>
        <w:rPr>
          <w:b/>
          <w:sz w:val="28"/>
          <w:szCs w:val="28"/>
        </w:rPr>
      </w:pPr>
    </w:p>
    <w:p w:rsidR="00D6669E" w:rsidRPr="002C6D1D" w:rsidRDefault="00D6669E" w:rsidP="000A07EB">
      <w:pPr>
        <w:jc w:val="center"/>
        <w:rPr>
          <w:b/>
          <w:sz w:val="28"/>
          <w:szCs w:val="28"/>
        </w:rPr>
      </w:pPr>
      <w:r w:rsidRPr="002C6D1D">
        <w:rPr>
          <w:b/>
          <w:sz w:val="28"/>
          <w:szCs w:val="28"/>
        </w:rPr>
        <w:t>Připomínky ČPS</w:t>
      </w:r>
      <w:r w:rsidR="002C6D1D">
        <w:rPr>
          <w:b/>
          <w:sz w:val="28"/>
          <w:szCs w:val="28"/>
        </w:rPr>
        <w:t xml:space="preserve"> </w:t>
      </w:r>
      <w:r w:rsidRPr="002C6D1D">
        <w:rPr>
          <w:b/>
          <w:sz w:val="28"/>
          <w:szCs w:val="28"/>
        </w:rPr>
        <w:t>ke Studii proveditelnosti záměru na vytvoření národního regulačního úřadu České republiky pro síťová odvětví</w:t>
      </w:r>
    </w:p>
    <w:p w:rsidR="000A07EB" w:rsidRDefault="000A07EB"/>
    <w:p w:rsidR="000A07EB" w:rsidRDefault="000A07EB" w:rsidP="000A07EB">
      <w:pPr>
        <w:jc w:val="both"/>
      </w:pPr>
      <w:r w:rsidRPr="000A07EB">
        <w:t xml:space="preserve">Ve všeobecné rovině oceňujeme skutečnost, že vláda se intenzivně a systematickým způsobem zabývá otázkou, jak nejlépe zajistit stabilní, spolehlivou a efektivní regulaci síťových odvětví, včetně analýzy náležitého </w:t>
      </w:r>
      <w:r w:rsidR="006366AA">
        <w:t>institucionálního rámce</w:t>
      </w:r>
      <w:r w:rsidR="002C6D1D">
        <w:t>.</w:t>
      </w:r>
    </w:p>
    <w:p w:rsidR="000A07EB" w:rsidRDefault="00424718" w:rsidP="000A07EB">
      <w:pPr>
        <w:jc w:val="both"/>
      </w:pPr>
      <w:r>
        <w:t xml:space="preserve">Hlavním </w:t>
      </w:r>
      <w:r w:rsidR="00536362">
        <w:t>cílem</w:t>
      </w:r>
      <w:r w:rsidR="002D6678">
        <w:t xml:space="preserve"> úpravy </w:t>
      </w:r>
      <w:r w:rsidR="0017794D">
        <w:t>institucionálního rámce regulace</w:t>
      </w:r>
      <w:r w:rsidR="00D704A7">
        <w:t xml:space="preserve"> </w:t>
      </w:r>
      <w:r w:rsidR="00660526">
        <w:t xml:space="preserve">by </w:t>
      </w:r>
      <w:r w:rsidR="008649CC">
        <w:t xml:space="preserve">dle našeho názoru </w:t>
      </w:r>
      <w:r w:rsidR="00660526">
        <w:t>mělo být</w:t>
      </w:r>
      <w:r w:rsidR="002665EC">
        <w:t xml:space="preserve"> nastavení</w:t>
      </w:r>
      <w:r w:rsidR="00660526">
        <w:t xml:space="preserve"> </w:t>
      </w:r>
      <w:r w:rsidR="000A07EB" w:rsidRPr="000A07EB">
        <w:t>transparentní</w:t>
      </w:r>
      <w:r w:rsidR="00660526">
        <w:t>ho</w:t>
      </w:r>
      <w:r w:rsidR="000A07EB" w:rsidRPr="000A07EB">
        <w:t xml:space="preserve"> a předvídatelné</w:t>
      </w:r>
      <w:r w:rsidR="00660526">
        <w:t>ho</w:t>
      </w:r>
      <w:r w:rsidR="00D13BD4">
        <w:t xml:space="preserve"> </w:t>
      </w:r>
      <w:r w:rsidR="00660526">
        <w:t>výkonu regulace z</w:t>
      </w:r>
      <w:r w:rsidR="000A07EB" w:rsidRPr="000A07EB">
        <w:t xml:space="preserve">ajišťující vysoce kvalitní, spolehlivé a efektivní služby koncovým zákazníkům za </w:t>
      </w:r>
      <w:r w:rsidR="00292E2C">
        <w:t xml:space="preserve">podmínek </w:t>
      </w:r>
      <w:r w:rsidR="00536362">
        <w:t>umožňujících dosažení finanční stability regulovaných subjektů.</w:t>
      </w:r>
      <w:r w:rsidR="000A07EB" w:rsidRPr="000A07EB">
        <w:t xml:space="preserve"> </w:t>
      </w:r>
      <w:r w:rsidR="00E57BD3">
        <w:t>Respektujeme, že r</w:t>
      </w:r>
      <w:r w:rsidR="002665EC">
        <w:t>ozhodnutí</w:t>
      </w:r>
      <w:r w:rsidR="00A65984">
        <w:t>, z</w:t>
      </w:r>
      <w:r w:rsidR="000A07EB" w:rsidRPr="000A07EB">
        <w:t xml:space="preserve">dali tohoto </w:t>
      </w:r>
      <w:r w:rsidR="00660526">
        <w:t xml:space="preserve">cíle </w:t>
      </w:r>
      <w:r w:rsidR="000A07EB" w:rsidRPr="000A07EB">
        <w:t xml:space="preserve">má být dosaženo prostřednictvím </w:t>
      </w:r>
      <w:r w:rsidR="00292E2C">
        <w:t>Národního regulačního úřadu pro síťová odvětví</w:t>
      </w:r>
      <w:r w:rsidR="002665EC">
        <w:t xml:space="preserve"> (dále jen „NRÚ“)</w:t>
      </w:r>
      <w:r w:rsidR="00227CB4">
        <w:t>,</w:t>
      </w:r>
      <w:r w:rsidR="00292E2C">
        <w:t xml:space="preserve"> </w:t>
      </w:r>
      <w:r w:rsidR="006366AA">
        <w:t>je v kompetenci státní správy</w:t>
      </w:r>
      <w:r w:rsidR="00292E2C">
        <w:t>.</w:t>
      </w:r>
    </w:p>
    <w:p w:rsidR="00660526" w:rsidRDefault="00660526" w:rsidP="000A07EB">
      <w:pPr>
        <w:jc w:val="both"/>
      </w:pPr>
      <w:r>
        <w:t xml:space="preserve">Za významné faktory, </w:t>
      </w:r>
      <w:r w:rsidRPr="000A07EB">
        <w:t>které by měly být zvažovány při po</w:t>
      </w:r>
      <w:r>
        <w:t xml:space="preserve">suzování variant institucionálního rámce výkonu regulace </w:t>
      </w:r>
      <w:r w:rsidR="001B13CA">
        <w:t xml:space="preserve">a jeho nastavení </w:t>
      </w:r>
      <w:r>
        <w:t>považ</w:t>
      </w:r>
      <w:r w:rsidR="00A65984">
        <w:t>ujeme</w:t>
      </w:r>
      <w:r w:rsidR="008649CC">
        <w:t xml:space="preserve"> zejména následující</w:t>
      </w:r>
      <w:r>
        <w:t>:</w:t>
      </w:r>
    </w:p>
    <w:p w:rsidR="00245613" w:rsidRDefault="00245613" w:rsidP="00245613">
      <w:pPr>
        <w:pStyle w:val="Odstavecseseznamem"/>
        <w:numPr>
          <w:ilvl w:val="0"/>
          <w:numId w:val="1"/>
        </w:numPr>
        <w:jc w:val="both"/>
      </w:pPr>
      <w:r>
        <w:t>změny evropského rámce určujícího výkon regulace v </w:t>
      </w:r>
      <w:r w:rsidR="00227CB4">
        <w:t>jednotlivých síťových odvětvích,</w:t>
      </w:r>
    </w:p>
    <w:p w:rsidR="008649CC" w:rsidRDefault="008649CC" w:rsidP="00660526">
      <w:pPr>
        <w:pStyle w:val="Odstavecseseznamem"/>
        <w:numPr>
          <w:ilvl w:val="0"/>
          <w:numId w:val="1"/>
        </w:numPr>
        <w:jc w:val="both"/>
      </w:pPr>
      <w:r>
        <w:t xml:space="preserve">možnost </w:t>
      </w:r>
      <w:r w:rsidR="000A07EB" w:rsidRPr="000A07EB">
        <w:t>sdílení know-how např</w:t>
      </w:r>
      <w:r w:rsidR="002C6D1D">
        <w:t>íč rozličnými síťovými sektory,</w:t>
      </w:r>
    </w:p>
    <w:p w:rsidR="00AC67D6" w:rsidRDefault="00AC67D6" w:rsidP="00660526">
      <w:pPr>
        <w:pStyle w:val="Odstavecseseznamem"/>
        <w:numPr>
          <w:ilvl w:val="0"/>
          <w:numId w:val="1"/>
        </w:numPr>
        <w:jc w:val="both"/>
      </w:pPr>
      <w:r>
        <w:t xml:space="preserve">zachování </w:t>
      </w:r>
      <w:r w:rsidR="00B66BF1">
        <w:t xml:space="preserve">možnosti </w:t>
      </w:r>
      <w:r>
        <w:t>specifi</w:t>
      </w:r>
      <w:r w:rsidR="00B66BF1">
        <w:t>ckého přístupu v regulaci</w:t>
      </w:r>
      <w:r>
        <w:t xml:space="preserve"> jednotlivých síťových odvětví,</w:t>
      </w:r>
    </w:p>
    <w:p w:rsidR="00245613" w:rsidRDefault="00245613" w:rsidP="00245613">
      <w:pPr>
        <w:pStyle w:val="Odstavecseseznamem"/>
        <w:numPr>
          <w:ilvl w:val="0"/>
          <w:numId w:val="1"/>
        </w:numPr>
        <w:jc w:val="both"/>
      </w:pPr>
      <w:r>
        <w:t>potenciální riziko nadměrné regulace,</w:t>
      </w:r>
    </w:p>
    <w:p w:rsidR="00553133" w:rsidRDefault="00553133" w:rsidP="00553133">
      <w:pPr>
        <w:pStyle w:val="Odstavecseseznamem"/>
        <w:numPr>
          <w:ilvl w:val="0"/>
          <w:numId w:val="1"/>
        </w:numPr>
        <w:jc w:val="both"/>
      </w:pPr>
      <w:r w:rsidRPr="000A07EB">
        <w:t xml:space="preserve">zajištění dobře definovaného rozsahu kompetencí a dostatečných kontrolních a odvolacích mechanismů (souběžně se zajištěním </w:t>
      </w:r>
      <w:r w:rsidR="002C6D1D">
        <w:t>přiměřené úrovně nezávislosti),</w:t>
      </w:r>
    </w:p>
    <w:p w:rsidR="008649CC" w:rsidRDefault="00553133" w:rsidP="00660526">
      <w:pPr>
        <w:pStyle w:val="Odstavecseseznamem"/>
        <w:numPr>
          <w:ilvl w:val="0"/>
          <w:numId w:val="1"/>
        </w:numPr>
        <w:jc w:val="both"/>
      </w:pPr>
      <w:r>
        <w:t>vliv na efektivnost rozhodovacích procesů,</w:t>
      </w:r>
    </w:p>
    <w:p w:rsidR="008649CC" w:rsidRDefault="008649CC" w:rsidP="00660526">
      <w:pPr>
        <w:pStyle w:val="Odstavecseseznamem"/>
        <w:numPr>
          <w:ilvl w:val="0"/>
          <w:numId w:val="1"/>
        </w:numPr>
        <w:jc w:val="both"/>
      </w:pPr>
      <w:r>
        <w:t>možnost angažování</w:t>
      </w:r>
      <w:r w:rsidR="000A07EB" w:rsidRPr="000A07EB">
        <w:t xml:space="preserve"> vysoce kvalifikovaných </w:t>
      </w:r>
      <w:r w:rsidR="002C6D1D">
        <w:t>a odborně zdatných zaměstnanců,</w:t>
      </w:r>
    </w:p>
    <w:p w:rsidR="00245613" w:rsidRDefault="00245613" w:rsidP="00245613">
      <w:pPr>
        <w:pStyle w:val="Odstavecseseznamem"/>
        <w:numPr>
          <w:ilvl w:val="0"/>
          <w:numId w:val="1"/>
        </w:numPr>
        <w:jc w:val="both"/>
      </w:pPr>
      <w:r>
        <w:t>p</w:t>
      </w:r>
      <w:r w:rsidRPr="000A07EB">
        <w:t>otenciální synergie spočívající ve snížení administrativních nákladů</w:t>
      </w:r>
      <w:r w:rsidR="00227CB4">
        <w:t>.</w:t>
      </w:r>
    </w:p>
    <w:p w:rsidR="000A37F5" w:rsidRPr="006F2222" w:rsidRDefault="000A37F5" w:rsidP="000A07EB">
      <w:pPr>
        <w:jc w:val="both"/>
      </w:pPr>
      <w:r w:rsidRPr="006F2222">
        <w:t xml:space="preserve">S ohledem na stávající organizační ukotvení a propracovanost systému regulace </w:t>
      </w:r>
      <w:r w:rsidR="006F2222" w:rsidRPr="006F2222">
        <w:t>v</w:t>
      </w:r>
      <w:r w:rsidRPr="006F2222">
        <w:t> odvětví telekomunikací a energetiky, považujeme za vhodné,</w:t>
      </w:r>
      <w:bookmarkStart w:id="0" w:name="_GoBack"/>
      <w:bookmarkEnd w:id="0"/>
      <w:r w:rsidRPr="006F2222">
        <w:t xml:space="preserve"> aby při vytváření cílového institucionálního rámce výkonu regulace a jeho konkrétního nastavení bylo využito tohoto základu.</w:t>
      </w:r>
    </w:p>
    <w:p w:rsidR="00660526" w:rsidRDefault="006270F4" w:rsidP="000A07EB">
      <w:pPr>
        <w:jc w:val="both"/>
      </w:pPr>
      <w:r>
        <w:t xml:space="preserve">Oceňujeme, že se studie proveditelnosti zabývá i porovnáním </w:t>
      </w:r>
      <w:r w:rsidR="00E57BD3">
        <w:t xml:space="preserve">výkonu </w:t>
      </w:r>
      <w:r>
        <w:t>regulace v</w:t>
      </w:r>
      <w:r w:rsidR="00E57BD3">
        <w:t> </w:t>
      </w:r>
      <w:r w:rsidR="000A07EB" w:rsidRPr="000A07EB">
        <w:t>další</w:t>
      </w:r>
      <w:r>
        <w:t>ch</w:t>
      </w:r>
      <w:r w:rsidR="00E57BD3">
        <w:t xml:space="preserve"> členských státech</w:t>
      </w:r>
      <w:r w:rsidR="00227CB4">
        <w:t xml:space="preserve"> </w:t>
      </w:r>
      <w:r w:rsidR="000A07EB" w:rsidRPr="000A07EB">
        <w:t>EU</w:t>
      </w:r>
      <w:r>
        <w:t xml:space="preserve">. Doporučujeme tyto srovnávací analýzy dále rozpracovávat a jejich výsledky využít </w:t>
      </w:r>
      <w:r w:rsidR="00EC49D8">
        <w:t>spolu se zohledněním specifik</w:t>
      </w:r>
      <w:r w:rsidR="00601737">
        <w:t xml:space="preserve"> ČR.</w:t>
      </w:r>
    </w:p>
    <w:p w:rsidR="006270F4" w:rsidRDefault="002665EC" w:rsidP="006270F4">
      <w:pPr>
        <w:jc w:val="both"/>
      </w:pPr>
      <w:r>
        <w:t>Závěrem uvádíme, že p</w:t>
      </w:r>
      <w:r w:rsidR="006270F4">
        <w:t xml:space="preserve">ředloženou studii proveditelnosti považujeme za velmi přínosný vstup do diskuse o budoucím institucionálním nastavení regulace v ČR. </w:t>
      </w:r>
      <w:r w:rsidR="006270F4" w:rsidRPr="000A07EB">
        <w:t>S uvážením důležitosti síťových odvětví pro celou ekonomiku České republiky a komplexnosti zadání</w:t>
      </w:r>
      <w:r>
        <w:t xml:space="preserve"> tak</w:t>
      </w:r>
      <w:r w:rsidR="00227CB4">
        <w:t xml:space="preserve"> </w:t>
      </w:r>
      <w:r>
        <w:t xml:space="preserve">před rozhodnutím o </w:t>
      </w:r>
      <w:r w:rsidR="00E57BD3">
        <w:t xml:space="preserve">případném </w:t>
      </w:r>
      <w:r>
        <w:t xml:space="preserve">vzniku NRÚ </w:t>
      </w:r>
      <w:r w:rsidR="006270F4" w:rsidRPr="000A07EB">
        <w:t xml:space="preserve">doporučujeme </w:t>
      </w:r>
      <w:r w:rsidR="000C2C53">
        <w:t>pokračovat v detailnější diskusi</w:t>
      </w:r>
      <w:r>
        <w:t>, které js</w:t>
      </w:r>
      <w:r w:rsidR="000C2C53">
        <w:t xml:space="preserve">me připraveni </w:t>
      </w:r>
      <w:r>
        <w:t>se</w:t>
      </w:r>
      <w:r w:rsidR="00601737">
        <w:t xml:space="preserve"> aktivně účastnit.</w:t>
      </w:r>
    </w:p>
    <w:p w:rsidR="002C6D1D" w:rsidRDefault="002C6D1D"/>
    <w:p w:rsidR="002C6D1D" w:rsidRDefault="002C6D1D"/>
    <w:p w:rsidR="00601737" w:rsidRDefault="00601737"/>
    <w:p w:rsidR="00601737" w:rsidRDefault="00601737"/>
    <w:p w:rsidR="002C6D1D" w:rsidRDefault="002C6D1D">
      <w:r>
        <w:t>Praha 2</w:t>
      </w:r>
      <w:r w:rsidR="00601737">
        <w:t>9</w:t>
      </w:r>
      <w:r>
        <w:t>. 5. 2017</w:t>
      </w:r>
    </w:p>
    <w:sectPr w:rsidR="002C6D1D" w:rsidSect="002C6D1D">
      <w:headerReference w:type="default" r:id="rId7"/>
      <w:pgSz w:w="11906" w:h="16838"/>
      <w:pgMar w:top="171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C2" w:rsidRDefault="00E938C2" w:rsidP="002C6D1D">
      <w:pPr>
        <w:spacing w:after="0" w:line="240" w:lineRule="auto"/>
      </w:pPr>
      <w:r>
        <w:separator/>
      </w:r>
    </w:p>
  </w:endnote>
  <w:endnote w:type="continuationSeparator" w:id="0">
    <w:p w:rsidR="00E938C2" w:rsidRDefault="00E938C2" w:rsidP="002C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C2" w:rsidRDefault="00E938C2" w:rsidP="002C6D1D">
      <w:pPr>
        <w:spacing w:after="0" w:line="240" w:lineRule="auto"/>
      </w:pPr>
      <w:r>
        <w:separator/>
      </w:r>
    </w:p>
  </w:footnote>
  <w:footnote w:type="continuationSeparator" w:id="0">
    <w:p w:rsidR="00E938C2" w:rsidRDefault="00E938C2" w:rsidP="002C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D1D" w:rsidRDefault="002C6D1D" w:rsidP="002C6D1D">
    <w:pPr>
      <w:pStyle w:val="Zhlav"/>
      <w:jc w:val="center"/>
    </w:pPr>
    <w:r w:rsidRPr="002C6D1D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3E7E"/>
    <w:multiLevelType w:val="hybridMultilevel"/>
    <w:tmpl w:val="7A56A348"/>
    <w:lvl w:ilvl="0" w:tplc="9BD0F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69E"/>
    <w:rsid w:val="000A07EB"/>
    <w:rsid w:val="000A37F5"/>
    <w:rsid w:val="000B50C1"/>
    <w:rsid w:val="000C2C53"/>
    <w:rsid w:val="000F1B70"/>
    <w:rsid w:val="00175EA6"/>
    <w:rsid w:val="00176D6D"/>
    <w:rsid w:val="0017794D"/>
    <w:rsid w:val="001B13CA"/>
    <w:rsid w:val="00227CB4"/>
    <w:rsid w:val="00245613"/>
    <w:rsid w:val="002602CB"/>
    <w:rsid w:val="002665EC"/>
    <w:rsid w:val="00292E2C"/>
    <w:rsid w:val="002A3561"/>
    <w:rsid w:val="002C6D1D"/>
    <w:rsid w:val="002D6678"/>
    <w:rsid w:val="003026CF"/>
    <w:rsid w:val="00424718"/>
    <w:rsid w:val="00536362"/>
    <w:rsid w:val="00536605"/>
    <w:rsid w:val="00553133"/>
    <w:rsid w:val="00555558"/>
    <w:rsid w:val="00560A27"/>
    <w:rsid w:val="00601737"/>
    <w:rsid w:val="006270F4"/>
    <w:rsid w:val="006366AA"/>
    <w:rsid w:val="00660526"/>
    <w:rsid w:val="006F2222"/>
    <w:rsid w:val="00722BE6"/>
    <w:rsid w:val="0073690F"/>
    <w:rsid w:val="00814BB4"/>
    <w:rsid w:val="008649CC"/>
    <w:rsid w:val="008A7675"/>
    <w:rsid w:val="009E5403"/>
    <w:rsid w:val="009F6786"/>
    <w:rsid w:val="00A00CF0"/>
    <w:rsid w:val="00A30A63"/>
    <w:rsid w:val="00A613BA"/>
    <w:rsid w:val="00A65984"/>
    <w:rsid w:val="00AC67D6"/>
    <w:rsid w:val="00B62630"/>
    <w:rsid w:val="00B66BF1"/>
    <w:rsid w:val="00BC53D5"/>
    <w:rsid w:val="00BD0CB7"/>
    <w:rsid w:val="00C17FED"/>
    <w:rsid w:val="00D01BBC"/>
    <w:rsid w:val="00D071E2"/>
    <w:rsid w:val="00D13BD4"/>
    <w:rsid w:val="00D6669E"/>
    <w:rsid w:val="00D704A7"/>
    <w:rsid w:val="00E433AE"/>
    <w:rsid w:val="00E57BD3"/>
    <w:rsid w:val="00E83DA3"/>
    <w:rsid w:val="00E938C2"/>
    <w:rsid w:val="00EC49D8"/>
    <w:rsid w:val="00EF5472"/>
    <w:rsid w:val="00F33E16"/>
    <w:rsid w:val="00F55A2D"/>
    <w:rsid w:val="00FC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5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C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6D1D"/>
  </w:style>
  <w:style w:type="paragraph" w:styleId="Zpat">
    <w:name w:val="footer"/>
    <w:basedOn w:val="Normln"/>
    <w:link w:val="ZpatChar"/>
    <w:uiPriority w:val="99"/>
    <w:semiHidden/>
    <w:unhideWhenUsed/>
    <w:rsid w:val="002C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6D1D"/>
  </w:style>
  <w:style w:type="paragraph" w:styleId="Textbubliny">
    <w:name w:val="Balloon Text"/>
    <w:basedOn w:val="Normln"/>
    <w:link w:val="TextbublinyChar"/>
    <w:uiPriority w:val="99"/>
    <w:semiHidden/>
    <w:unhideWhenUsed/>
    <w:rsid w:val="002C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D1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F54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4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4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4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Pecanek 2</cp:lastModifiedBy>
  <cp:revision>3</cp:revision>
  <dcterms:created xsi:type="dcterms:W3CDTF">2017-05-29T10:05:00Z</dcterms:created>
  <dcterms:modified xsi:type="dcterms:W3CDTF">2017-05-29T10:08:00Z</dcterms:modified>
</cp:coreProperties>
</file>