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W w:w="9322" w:type="dxa"/>
        <w:tblLook w:val="04A0"/>
      </w:tblPr>
      <w:tblGrid>
        <w:gridCol w:w="2093"/>
        <w:gridCol w:w="7229"/>
      </w:tblGrid>
      <w:tr w:rsidR="005B1309" w:rsidTr="00857009">
        <w:tc>
          <w:tcPr>
            <w:tcW w:w="2093" w:type="dxa"/>
            <w:vAlign w:val="center"/>
          </w:tcPr>
          <w:p w:rsidR="005B1309" w:rsidRDefault="005B1309" w:rsidP="00857009">
            <w:pPr>
              <w:rPr>
                <w:b/>
              </w:rPr>
            </w:pPr>
            <w:r w:rsidRPr="004D5CCD">
              <w:rPr>
                <w:b/>
              </w:rPr>
              <w:t>Název materiálu</w:t>
            </w:r>
            <w:r>
              <w:rPr>
                <w:b/>
              </w:rPr>
              <w:t>:</w:t>
            </w:r>
          </w:p>
          <w:p w:rsidR="005B1309" w:rsidRDefault="005B1309" w:rsidP="00857009">
            <w:pPr>
              <w:rPr>
                <w:b/>
              </w:rPr>
            </w:pPr>
          </w:p>
        </w:tc>
        <w:tc>
          <w:tcPr>
            <w:tcW w:w="7229" w:type="dxa"/>
          </w:tcPr>
          <w:p w:rsidR="005B1309" w:rsidRDefault="00EC583B" w:rsidP="00EC583B">
            <w:pPr>
              <w:rPr>
                <w:b/>
              </w:rPr>
            </w:pPr>
            <w:r>
              <w:rPr>
                <w:b/>
              </w:rPr>
              <w:t>N</w:t>
            </w:r>
            <w:r w:rsidRPr="00EC583B">
              <w:rPr>
                <w:b/>
              </w:rPr>
              <w:t>ávrh vyhlášky, kterou se mění vyhláška č. 349/2015 Sb., o Pravidlech trhu s</w:t>
            </w:r>
            <w:r>
              <w:rPr>
                <w:b/>
              </w:rPr>
              <w:t> </w:t>
            </w:r>
            <w:r w:rsidRPr="00EC583B">
              <w:rPr>
                <w:b/>
              </w:rPr>
              <w:t>plynem</w:t>
            </w:r>
            <w:r>
              <w:rPr>
                <w:b/>
              </w:rPr>
              <w:t xml:space="preserve"> </w:t>
            </w:r>
            <w:r w:rsidRPr="00EC583B">
              <w:t xml:space="preserve">(zveřejněno </w:t>
            </w:r>
            <w:proofErr w:type="spellStart"/>
            <w:r w:rsidRPr="00EC583B">
              <w:t>HK</w:t>
            </w:r>
            <w:proofErr w:type="spellEnd"/>
            <w:r w:rsidRPr="00EC583B">
              <w:t xml:space="preserve"> ČR dne 27. 9. 2016)</w:t>
            </w:r>
          </w:p>
        </w:tc>
      </w:tr>
      <w:tr w:rsidR="005B1309" w:rsidTr="00857009">
        <w:tc>
          <w:tcPr>
            <w:tcW w:w="2093" w:type="dxa"/>
            <w:vAlign w:val="center"/>
          </w:tcPr>
          <w:p w:rsidR="005B1309" w:rsidRDefault="005B1309" w:rsidP="00EC583B">
            <w:pPr>
              <w:rPr>
                <w:b/>
              </w:rPr>
            </w:pPr>
            <w:r w:rsidRPr="004D5CCD">
              <w:rPr>
                <w:b/>
              </w:rPr>
              <w:t>Jméno</w:t>
            </w:r>
            <w:r>
              <w:rPr>
                <w:b/>
              </w:rPr>
              <w:t>:</w:t>
            </w:r>
          </w:p>
        </w:tc>
        <w:tc>
          <w:tcPr>
            <w:tcW w:w="7229" w:type="dxa"/>
          </w:tcPr>
          <w:p w:rsidR="005B1309" w:rsidRPr="00EC583B" w:rsidRDefault="00EC583B" w:rsidP="00EC583B">
            <w:r w:rsidRPr="00EC583B">
              <w:t>Tomáš Pecánek</w:t>
            </w:r>
          </w:p>
        </w:tc>
      </w:tr>
      <w:tr w:rsidR="005B1309" w:rsidTr="00857009">
        <w:tc>
          <w:tcPr>
            <w:tcW w:w="2093" w:type="dxa"/>
            <w:vAlign w:val="center"/>
          </w:tcPr>
          <w:p w:rsidR="005B1309" w:rsidRDefault="005B1309" w:rsidP="00EC583B">
            <w:pPr>
              <w:rPr>
                <w:b/>
              </w:rPr>
            </w:pPr>
            <w:r w:rsidRPr="004D5CCD">
              <w:rPr>
                <w:b/>
              </w:rPr>
              <w:t>Telefon</w:t>
            </w:r>
            <w:r w:rsidRPr="004D5CCD">
              <w:rPr>
                <w:b/>
              </w:rPr>
              <w:tab/>
            </w:r>
            <w:r>
              <w:rPr>
                <w:b/>
              </w:rPr>
              <w:t>:</w:t>
            </w:r>
          </w:p>
        </w:tc>
        <w:tc>
          <w:tcPr>
            <w:tcW w:w="7229" w:type="dxa"/>
          </w:tcPr>
          <w:p w:rsidR="005B1309" w:rsidRPr="00EC583B" w:rsidRDefault="00FA2E37" w:rsidP="00857009">
            <w:r>
              <w:t>+420 602 560 77</w:t>
            </w:r>
            <w:r w:rsidR="00EC583B" w:rsidRPr="00EC583B">
              <w:t>1</w:t>
            </w:r>
          </w:p>
        </w:tc>
      </w:tr>
      <w:tr w:rsidR="005B1309" w:rsidTr="00857009">
        <w:tc>
          <w:tcPr>
            <w:tcW w:w="2093" w:type="dxa"/>
            <w:vAlign w:val="center"/>
          </w:tcPr>
          <w:p w:rsidR="005B1309" w:rsidRDefault="005B1309" w:rsidP="00EC583B">
            <w:pPr>
              <w:rPr>
                <w:b/>
              </w:rPr>
            </w:pPr>
            <w:r w:rsidRPr="004D5CCD">
              <w:rPr>
                <w:b/>
              </w:rPr>
              <w:t>e-mail</w:t>
            </w:r>
            <w:r>
              <w:rPr>
                <w:b/>
              </w:rPr>
              <w:t>:</w:t>
            </w:r>
          </w:p>
        </w:tc>
        <w:tc>
          <w:tcPr>
            <w:tcW w:w="7229" w:type="dxa"/>
          </w:tcPr>
          <w:p w:rsidR="005B1309" w:rsidRPr="00EC583B" w:rsidRDefault="00EC583B" w:rsidP="00857009">
            <w:proofErr w:type="spellStart"/>
            <w:r w:rsidRPr="00EC583B">
              <w:t>tomas.pecanek</w:t>
            </w:r>
            <w:proofErr w:type="spellEnd"/>
            <w:r w:rsidRPr="00EC583B">
              <w:t>@</w:t>
            </w:r>
            <w:proofErr w:type="spellStart"/>
            <w:r w:rsidRPr="00EC583B">
              <w:t>cgoa.cz</w:t>
            </w:r>
            <w:proofErr w:type="spellEnd"/>
          </w:p>
        </w:tc>
      </w:tr>
    </w:tbl>
    <w:p w:rsidR="005B1309" w:rsidRDefault="005B1309" w:rsidP="005B1309">
      <w:pPr>
        <w:spacing w:after="0" w:line="240" w:lineRule="auto"/>
        <w:rPr>
          <w:b/>
        </w:rPr>
      </w:pPr>
    </w:p>
    <w:p w:rsidR="004D5CCD" w:rsidRPr="00EC583B" w:rsidRDefault="00EC583B" w:rsidP="00EC583B">
      <w:pPr>
        <w:tabs>
          <w:tab w:val="left" w:pos="567"/>
        </w:tabs>
        <w:spacing w:after="0" w:line="240" w:lineRule="auto"/>
        <w:jc w:val="both"/>
        <w:rPr>
          <w:b/>
        </w:rPr>
      </w:pPr>
      <w:r>
        <w:rPr>
          <w:b/>
        </w:rPr>
        <w:t>C</w:t>
      </w:r>
      <w:r>
        <w:rPr>
          <w:b/>
        </w:rPr>
        <w:tab/>
      </w:r>
      <w:r w:rsidR="00DC3EB8" w:rsidRPr="00EC583B">
        <w:rPr>
          <w:b/>
        </w:rPr>
        <w:t xml:space="preserve">ZÁSADNÍ </w:t>
      </w:r>
      <w:r w:rsidR="004D5CCD" w:rsidRPr="00EC583B">
        <w:rPr>
          <w:b/>
        </w:rPr>
        <w:t>KONKRÉTNÍ PŘIPOMÍNK</w:t>
      </w:r>
      <w:r w:rsidR="0032279B" w:rsidRPr="00EC583B">
        <w:rPr>
          <w:b/>
        </w:rPr>
        <w:t>Y</w:t>
      </w:r>
    </w:p>
    <w:p w:rsidR="00EC583B" w:rsidRDefault="00E02E9C" w:rsidP="001F4636">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E02E9C">
        <w:rPr>
          <w:b/>
        </w:rPr>
        <w:t>Připomínka k</w:t>
      </w:r>
      <w:r w:rsidR="00EC583B" w:rsidRPr="00EC583B">
        <w:t xml:space="preserve"> </w:t>
      </w:r>
      <w:r w:rsidR="00EC583B" w:rsidRPr="00EC583B">
        <w:rPr>
          <w:b/>
        </w:rPr>
        <w:t>§ 119 a § 120, postupu při přerušení, omezení a obnovení dodávky plynu při neoprávněném odběru, neoprávněné distribuci a neoprávněné přepravě</w:t>
      </w:r>
    </w:p>
    <w:p w:rsidR="00EC583B" w:rsidRPr="00EC583B" w:rsidRDefault="00EC583B" w:rsidP="001F4636">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EC583B" w:rsidRPr="00EC583B" w:rsidRDefault="00EC583B" w:rsidP="001F4636">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EC583B">
        <w:t>Navrhujeme upravit znění § 119 a 120 následovně:</w:t>
      </w:r>
    </w:p>
    <w:p w:rsidR="00EC583B" w:rsidRDefault="00EC583B" w:rsidP="00EC583B">
      <w:pPr>
        <w:pBdr>
          <w:top w:val="single" w:sz="4" w:space="1" w:color="auto"/>
          <w:left w:val="single" w:sz="4" w:space="4" w:color="auto"/>
          <w:bottom w:val="single" w:sz="4" w:space="1" w:color="auto"/>
          <w:right w:val="single" w:sz="4" w:space="4" w:color="auto"/>
        </w:pBdr>
        <w:tabs>
          <w:tab w:val="left" w:pos="567"/>
        </w:tabs>
        <w:spacing w:after="0" w:line="240" w:lineRule="auto"/>
        <w:jc w:val="center"/>
        <w:rPr>
          <w:rFonts w:cs="Arial"/>
        </w:rPr>
      </w:pPr>
      <w:r w:rsidRPr="00EC583B">
        <w:rPr>
          <w:rFonts w:cs="Arial"/>
        </w:rPr>
        <w:t>„§ 119</w:t>
      </w:r>
    </w:p>
    <w:p w:rsidR="00EC583B" w:rsidRDefault="00EC583B" w:rsidP="001F4636">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Arial"/>
          <w:b/>
          <w:bCs/>
        </w:rPr>
      </w:pPr>
      <w:r w:rsidRPr="00EC583B">
        <w:rPr>
          <w:rFonts w:cs="Arial"/>
        </w:rPr>
        <w:t>(1) Dodavatel plynu podává žádost o přerušení nebo ukončení dodávky plynu u provozovatele distribuční soustavy nejpozději poslední kalendářní den před dnem požadovaného ukončení nebo přerušení dodávky plynu</w:t>
      </w:r>
      <w:r w:rsidRPr="00EC583B">
        <w:rPr>
          <w:rFonts w:cs="Arial"/>
          <w:b/>
          <w:bCs/>
        </w:rPr>
        <w:t>, nejdříve však 4 měsíce před dnem požadovaného ukončení nebo přerušení dodávky plynu.</w:t>
      </w:r>
    </w:p>
    <w:p w:rsidR="00EC583B" w:rsidRDefault="00EC583B" w:rsidP="001F4636">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Arial"/>
        </w:rPr>
      </w:pPr>
      <w:r w:rsidRPr="00EC583B">
        <w:rPr>
          <w:rFonts w:cs="Arial"/>
        </w:rPr>
        <w:t xml:space="preserve">(2) Dodavatel plynu může vzít žádost podanou podle odstavce 1 písemně nebo prostřednictvím informačního systému provozovatele distribuční soustavy zpět </w:t>
      </w:r>
      <w:r w:rsidRPr="00EC583B">
        <w:rPr>
          <w:rFonts w:cs="Arial"/>
          <w:b/>
          <w:strike/>
        </w:rPr>
        <w:t xml:space="preserve">v termínu do 16:00:00 hodin jeden pracovní den před </w:t>
      </w:r>
      <w:r w:rsidRPr="00EC583B">
        <w:rPr>
          <w:rFonts w:cs="Arial"/>
          <w:b/>
          <w:bCs/>
          <w:strike/>
        </w:rPr>
        <w:t xml:space="preserve">přede </w:t>
      </w:r>
      <w:r w:rsidRPr="00EC583B">
        <w:rPr>
          <w:rFonts w:cs="Arial"/>
          <w:b/>
          <w:strike/>
        </w:rPr>
        <w:t>dnem</w:t>
      </w:r>
      <w:r w:rsidRPr="00EC583B">
        <w:rPr>
          <w:rFonts w:cs="Arial"/>
          <w:b/>
        </w:rPr>
        <w:t xml:space="preserve"> </w:t>
      </w:r>
      <w:r w:rsidRPr="00EC583B">
        <w:rPr>
          <w:rFonts w:cs="Arial"/>
          <w:b/>
          <w:strike/>
        </w:rPr>
        <w:t>ve lhůtě do 16:00:00 hodin dne bezprostředně předcházející dni</w:t>
      </w:r>
      <w:r w:rsidRPr="00EC583B">
        <w:rPr>
          <w:rFonts w:cs="Arial"/>
        </w:rPr>
        <w:t xml:space="preserve"> </w:t>
      </w:r>
      <w:r w:rsidRPr="00EC583B">
        <w:rPr>
          <w:rFonts w:cs="Arial"/>
          <w:b/>
        </w:rPr>
        <w:t>v termínu do 16:00:00 hodin pracovního dne bezprostředně předcházející dni</w:t>
      </w:r>
      <w:r w:rsidRPr="00EC583B">
        <w:rPr>
          <w:rFonts w:cs="Arial"/>
        </w:rPr>
        <w:t xml:space="preserve"> požadovaného přerušení nebo ukončení dodávky plynu bez souhlasu provozovatele distribuční soustavy. Po tomto termínu může vzít dodavatel plynu zpět žádost podanou podle odstavce 1 písemně nebo prostřednictvím informačního systému provozovatele distribuční soustavy pouze se souhlasem provozovatele distribuční soustavy.</w:t>
      </w:r>
    </w:p>
    <w:p w:rsidR="00EC583B" w:rsidRDefault="00EC583B" w:rsidP="001F4636">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Arial"/>
        </w:rPr>
      </w:pPr>
      <w:r w:rsidRPr="00EC583B">
        <w:rPr>
          <w:rFonts w:cs="Arial"/>
        </w:rPr>
        <w:t>(3) Provozovatel distribuční soustavy provede na žádost dodavatele plynu přerušení dodávky plynu při neoprávněném odběru plynu</w:t>
      </w:r>
    </w:p>
    <w:p w:rsidR="00EC583B" w:rsidRDefault="00EC583B" w:rsidP="001F4636">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Arial"/>
          <w:b/>
        </w:rPr>
      </w:pPr>
      <w:r w:rsidRPr="00EC583B">
        <w:rPr>
          <w:rFonts w:cs="Arial"/>
        </w:rPr>
        <w:t xml:space="preserve">a) u odběrného místa zákazníka kategorie střední odběratel a velkoodběratel do tří pracovních dnů ode dne požadovaného přerušení dodávky plynu, kdy doba tří pracovních dnů začíná běžet dnem požadovaného přerušení dodávky plynu včetně. </w:t>
      </w:r>
      <w:r w:rsidRPr="00EC583B">
        <w:rPr>
          <w:rFonts w:cs="Arial"/>
          <w:b/>
          <w:strike/>
        </w:rPr>
        <w:t>V případě, že se provozovateli distribuční soustavy nepodaří přerušit dodávku plynu z důvodu nepřístupného měřidla a neposkytnutí součinnosti zákazníka při přerušení dodávky plynu</w:t>
      </w:r>
      <w:r w:rsidRPr="00EC583B">
        <w:rPr>
          <w:rFonts w:cs="Arial"/>
          <w:b/>
          <w:bCs/>
          <w:strike/>
        </w:rPr>
        <w:t xml:space="preserve">, má se za to </w:t>
      </w:r>
      <w:r w:rsidRPr="00EC583B">
        <w:rPr>
          <w:rFonts w:cs="Arial"/>
          <w:b/>
          <w:strike/>
        </w:rPr>
        <w:t xml:space="preserve">do tří pracovních dnů ode dne požadovaného přerušení dodávky plynu včetně, platí, že účinek přerušení dodávky plynu nastal uplynutím třetího </w:t>
      </w:r>
      <w:r w:rsidRPr="00EC583B">
        <w:rPr>
          <w:rFonts w:cs="Arial"/>
          <w:b/>
          <w:bCs/>
          <w:strike/>
        </w:rPr>
        <w:t xml:space="preserve">pátého </w:t>
      </w:r>
      <w:r w:rsidRPr="00EC583B">
        <w:rPr>
          <w:rFonts w:cs="Arial"/>
          <w:b/>
          <w:strike/>
        </w:rPr>
        <w:t xml:space="preserve">pracovního dne ode dne požadovaného přerušení dodávky plynu včetně </w:t>
      </w:r>
      <w:r w:rsidRPr="00EC583B">
        <w:rPr>
          <w:rFonts w:cs="Arial"/>
          <w:b/>
        </w:rPr>
        <w:t xml:space="preserve">To neplatí, nesplní-li v případě nepřístupného měřidla zákazník povinnost umožnit přístup k měřicímu zařízení za účelem odebrání měřicího zařízení podle § 71 odst. 6 energetického </w:t>
      </w:r>
      <w:proofErr w:type="spellStart"/>
      <w:r w:rsidRPr="00EC583B">
        <w:rPr>
          <w:rFonts w:cs="Arial"/>
          <w:b/>
        </w:rPr>
        <w:t>zákona</w:t>
      </w:r>
      <w:r w:rsidRPr="00EC583B">
        <w:rPr>
          <w:rFonts w:cs="Arial"/>
          <w:b/>
          <w:vertAlign w:val="superscript"/>
        </w:rPr>
        <w:t>12</w:t>
      </w:r>
      <w:proofErr w:type="spellEnd"/>
      <w:r w:rsidRPr="00EC583B">
        <w:rPr>
          <w:rFonts w:cs="Arial"/>
          <w:b/>
          <w:vertAlign w:val="superscript"/>
        </w:rPr>
        <w:t>)</w:t>
      </w:r>
      <w:r w:rsidRPr="00EC583B">
        <w:rPr>
          <w:rFonts w:cs="Arial"/>
          <w:b/>
        </w:rPr>
        <w:t>,</w:t>
      </w:r>
    </w:p>
    <w:p w:rsidR="00EC583B" w:rsidRDefault="00EC583B" w:rsidP="001F4636">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Arial"/>
          <w:b/>
        </w:rPr>
      </w:pPr>
      <w:r w:rsidRPr="00EC583B">
        <w:rPr>
          <w:rFonts w:cs="Arial"/>
        </w:rPr>
        <w:t xml:space="preserve">b) u odběrného místa zákazníka kategorie maloodběratel a domácnost do deseti pracovních dnů ode dne požadovaného přerušení dodávky plynu, kdy doba deseti pracovních dnů začíná běžet dnem požadovaného přerušení dodávky plynu včetně. </w:t>
      </w:r>
      <w:r w:rsidRPr="00EC583B">
        <w:rPr>
          <w:rFonts w:cs="Arial"/>
          <w:b/>
          <w:strike/>
        </w:rPr>
        <w:t>V případě, že se provozovateli distribuční soustavy nepodaří přerušit dodávku plynu z důvodu nepřístupného měřidla a neposkytnutí součinnosti zákazníka při přerušení dodávky plynu do desátého pracovního dne ode dne požadovaného přerušení dodávky plynu včetně, platí, že účinek přerušení dodávky nastal od patnáctého pracovního dne ode dne požadovaného přerušení dodávky plynu včetně.</w:t>
      </w:r>
      <w:r w:rsidRPr="00EC583B">
        <w:rPr>
          <w:rFonts w:cs="Arial"/>
          <w:b/>
        </w:rPr>
        <w:t xml:space="preserve"> To neplatí, nesplní-li v případě nepřístupného měřidla zákazník povinnost umožnit přístup k měřicímu zařízení za účelem odebrání měřicího zařízení podle § 71 odst. 6 energetického </w:t>
      </w:r>
      <w:proofErr w:type="spellStart"/>
      <w:r w:rsidRPr="00EC583B">
        <w:rPr>
          <w:rFonts w:cs="Arial"/>
          <w:b/>
        </w:rPr>
        <w:t>zákona</w:t>
      </w:r>
      <w:r w:rsidRPr="00EC583B">
        <w:rPr>
          <w:rFonts w:cs="Arial"/>
          <w:b/>
          <w:vertAlign w:val="superscript"/>
        </w:rPr>
        <w:t>12</w:t>
      </w:r>
      <w:proofErr w:type="spellEnd"/>
      <w:r w:rsidRPr="00EC583B">
        <w:rPr>
          <w:rFonts w:cs="Arial"/>
          <w:b/>
          <w:vertAlign w:val="superscript"/>
        </w:rPr>
        <w:t>)</w:t>
      </w:r>
      <w:r w:rsidRPr="00EC583B">
        <w:rPr>
          <w:rFonts w:cs="Arial"/>
          <w:b/>
        </w:rPr>
        <w:t>.</w:t>
      </w:r>
    </w:p>
    <w:p w:rsidR="00EC583B" w:rsidRDefault="00EC583B" w:rsidP="001F4636">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Arial"/>
        </w:rPr>
      </w:pPr>
      <w:r w:rsidRPr="00EC583B">
        <w:rPr>
          <w:rFonts w:cs="Arial"/>
        </w:rPr>
        <w:t>(4) Provozovatel distribuční soustavy provede na žádost dodavatele plynu ukončení dodávky plynu při neoprávněném odběru plynu</w:t>
      </w:r>
    </w:p>
    <w:p w:rsidR="00EC583B" w:rsidRDefault="00EC583B" w:rsidP="001F4636">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Arial"/>
          <w:color w:val="000000"/>
        </w:rPr>
      </w:pPr>
      <w:r w:rsidRPr="00EC583B">
        <w:rPr>
          <w:rFonts w:cs="Arial"/>
          <w:color w:val="000000"/>
        </w:rPr>
        <w:t xml:space="preserve">a) u odběrného místa zákazníka kategorie střední odběratel a velkoodběratel do tří pracovních dnů ode dne požadovaného ukončení dodávky plynu, kdy doba tří pracovních dnů začíná běžet dnem požadovaného ukončení dodávky plynu včetně. V případě, že se nepodaří provozovateli distribuční soustavy ukončit dodávku plynu z důvodu nepřístupného měřidla a neposkytnutí součinnosti zákazníka při ukončení dodávky plynu, má se za to, že nastává účinek ukončení dodávky plynu uplynutím </w:t>
      </w:r>
      <w:r w:rsidRPr="00EC583B">
        <w:rPr>
          <w:rFonts w:cs="Arial"/>
          <w:strike/>
          <w:color w:val="000000"/>
        </w:rPr>
        <w:t xml:space="preserve">třetího </w:t>
      </w:r>
      <w:r w:rsidRPr="00EC583B">
        <w:rPr>
          <w:rFonts w:cs="Arial"/>
          <w:b/>
          <w:bCs/>
          <w:strike/>
          <w:color w:val="000000"/>
        </w:rPr>
        <w:t>pátého</w:t>
      </w:r>
      <w:r w:rsidRPr="00EC583B">
        <w:rPr>
          <w:rFonts w:cs="Arial"/>
          <w:b/>
          <w:bCs/>
          <w:color w:val="000000"/>
        </w:rPr>
        <w:t xml:space="preserve"> čtvrtého </w:t>
      </w:r>
      <w:r w:rsidRPr="00EC583B">
        <w:rPr>
          <w:rFonts w:cs="Arial"/>
          <w:color w:val="000000"/>
        </w:rPr>
        <w:t xml:space="preserve">pracovního dne ode dne požadovaného ukončení dodávky plynu včetně. V případě, že nastane účinek ukončení dodávky podle předcházející věty, provede provozovatel distribuční soustavy k tomuto datu výpočet předpokládané výše spotřeby plynu podle právního předpisu, který upravuje měření </w:t>
      </w:r>
      <w:proofErr w:type="spellStart"/>
      <w:r w:rsidRPr="00EC583B">
        <w:rPr>
          <w:rFonts w:cs="Arial"/>
          <w:color w:val="000000"/>
        </w:rPr>
        <w:t>plynu</w:t>
      </w:r>
      <w:r w:rsidRPr="00EC583B">
        <w:rPr>
          <w:rFonts w:cs="Arial"/>
          <w:color w:val="000000"/>
          <w:vertAlign w:val="superscript"/>
        </w:rPr>
        <w:t>16</w:t>
      </w:r>
      <w:proofErr w:type="spellEnd"/>
      <w:r w:rsidRPr="00EC583B">
        <w:rPr>
          <w:rFonts w:cs="Arial"/>
          <w:color w:val="000000"/>
          <w:vertAlign w:val="superscript"/>
        </w:rPr>
        <w:t>)</w:t>
      </w:r>
      <w:r w:rsidRPr="00EC583B">
        <w:rPr>
          <w:rFonts w:cs="Arial"/>
          <w:color w:val="000000"/>
        </w:rPr>
        <w:t>, a tento výpočet předá dodavateli plynu a operátorovi trhu u odběrných míst, která byla prostřednictvím kódu označena pro jednotlivé zasílání dat operátorovi trhu,</w:t>
      </w:r>
    </w:p>
    <w:p w:rsidR="00EC583B" w:rsidRDefault="00EC583B" w:rsidP="001F4636">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Arial"/>
        </w:rPr>
      </w:pPr>
      <w:r w:rsidRPr="00EC583B">
        <w:rPr>
          <w:rFonts w:cs="Arial"/>
        </w:rPr>
        <w:lastRenderedPageBreak/>
        <w:t xml:space="preserve">b) u odběrného místa zákazníka kategorie maloodběratel a domácnost do deseti pracovních dnů ode dne požadovaného ukončení dodávky plynu, kdy doba deseti pracovních dnů začíná běžet dnem požadovaného ukončení dodávky plynu včetně. V případě, že se nepodaří provozovateli distribuční soustavy ukončit dodávku plynu z důvodu nepřístupného měřidla a neposkytnutí součinnosti zákazníka při ukončení dodávky plynu, má se za to, že nastává účinek ukončení dodávky od patnáctého pracovního dne ode dne požadovaného ukončení dodávky plynu včetně. V případě, že nastane účinek ukončení dodávky podle předcházející věty, provede provozovatel distribuční soustavy k tomuto datu výpočet předpokládané výše spotřeby plynu podle právního předpisu, který upravuje měření </w:t>
      </w:r>
      <w:proofErr w:type="spellStart"/>
      <w:r w:rsidRPr="00EC583B">
        <w:rPr>
          <w:rFonts w:cs="Arial"/>
        </w:rPr>
        <w:t>plynu</w:t>
      </w:r>
      <w:r w:rsidRPr="00EC583B">
        <w:rPr>
          <w:rFonts w:cs="Arial"/>
          <w:vertAlign w:val="superscript"/>
        </w:rPr>
        <w:t>16</w:t>
      </w:r>
      <w:proofErr w:type="spellEnd"/>
      <w:r w:rsidRPr="00EC583B">
        <w:rPr>
          <w:rFonts w:cs="Arial"/>
          <w:vertAlign w:val="superscript"/>
        </w:rPr>
        <w:t>)</w:t>
      </w:r>
      <w:r w:rsidRPr="00EC583B">
        <w:rPr>
          <w:rFonts w:cs="Arial"/>
        </w:rPr>
        <w:t>, a tento výpočet předá dodavateli plynu a operátorovi trhu u odběrných míst, která byla prostřednictvím kódu označena pro jednotlivé zasílání dat operátorovi trhu.“,</w:t>
      </w:r>
    </w:p>
    <w:p w:rsidR="00EC583B" w:rsidRDefault="00EC583B" w:rsidP="00EC583B">
      <w:pPr>
        <w:pBdr>
          <w:top w:val="single" w:sz="4" w:space="1" w:color="auto"/>
          <w:left w:val="single" w:sz="4" w:space="4" w:color="auto"/>
          <w:bottom w:val="single" w:sz="4" w:space="1" w:color="auto"/>
          <w:right w:val="single" w:sz="4" w:space="4" w:color="auto"/>
        </w:pBdr>
        <w:tabs>
          <w:tab w:val="left" w:pos="567"/>
        </w:tabs>
        <w:spacing w:after="0" w:line="240" w:lineRule="auto"/>
        <w:jc w:val="center"/>
        <w:rPr>
          <w:rFonts w:cs="Arial"/>
        </w:rPr>
      </w:pPr>
      <w:r w:rsidRPr="00EC583B">
        <w:rPr>
          <w:rFonts w:cs="Arial"/>
        </w:rPr>
        <w:t>„§ 120</w:t>
      </w:r>
    </w:p>
    <w:p w:rsidR="00EC583B" w:rsidRDefault="00EC583B" w:rsidP="001F4636">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Arial"/>
        </w:rPr>
      </w:pPr>
      <w:r w:rsidRPr="00EC583B">
        <w:rPr>
          <w:rFonts w:cs="Arial"/>
        </w:rPr>
        <w:t>(1) Provozovatel distribuční soustavy informuje nejpozději do čtyř pracovních dnů ode dne přerušení nebo ukončení dodávky plynu dotčené účastníky trhu s plynem a operátora trhu o přerušení nebo ukončení dodávek plynu do odběrného místa zákazníka.</w:t>
      </w:r>
    </w:p>
    <w:p w:rsidR="00EC583B" w:rsidRDefault="00EC583B" w:rsidP="001F4636">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Arial"/>
          <w:b/>
        </w:rPr>
      </w:pPr>
      <w:r w:rsidRPr="00EC583B">
        <w:rPr>
          <w:rFonts w:cs="Arial"/>
        </w:rPr>
        <w:t xml:space="preserve">(2) V případě, že nedojde k přerušení dodávky plynu podle § 119 odst. 3, provozovatel distribuční soustavy informuje o této skutečnosti bez zbytečného odkladu předkladatele žádosti o přerušení dodávky </w:t>
      </w:r>
      <w:proofErr w:type="gramStart"/>
      <w:r w:rsidRPr="00EC583B">
        <w:rPr>
          <w:rFonts w:cs="Arial"/>
        </w:rPr>
        <w:t>plynu</w:t>
      </w:r>
      <w:r w:rsidRPr="00EC583B">
        <w:rPr>
          <w:rFonts w:cs="Arial"/>
          <w:b/>
          <w:strike/>
        </w:rPr>
        <w:t>.</w:t>
      </w:r>
      <w:r>
        <w:rPr>
          <w:rFonts w:cs="Arial"/>
          <w:b/>
          <w:strike/>
        </w:rPr>
        <w:t xml:space="preserve"> </w:t>
      </w:r>
      <w:r w:rsidRPr="00EC583B">
        <w:rPr>
          <w:rFonts w:cs="Arial"/>
          <w:b/>
        </w:rPr>
        <w:t>a současně</w:t>
      </w:r>
      <w:proofErr w:type="gramEnd"/>
      <w:r w:rsidRPr="00EC583B">
        <w:rPr>
          <w:rFonts w:cs="Arial"/>
          <w:b/>
        </w:rPr>
        <w:t xml:space="preserve"> bez zbytečného odkladu, nejpozději do (15) pracovního dne ode dne požadovaného přerušení dodávky plynu, písemně vyzve zákazníka k součinnosti. V případě, že se provozovateli distribuční soustavy nepodaří přerušit dodávku plynu z důvodu nepřístupného měřidla a neposkytnutí součinnosti zákazníka při přerušení dodávky plynu ani po písemné výzvě k součinnosti do (30) pracovního dne ode dne požadovaného přerušení dodávky plynu včetně, postup přerušení dodávky plynu se zastaví a platí, že účinek přerušení dodávky nenastal. Provozovatel distribuční soustavy informuje o této skutečnosti bez zbytečného odkladu předkladatele žádosti o přerušení dodávky plynu.</w:t>
      </w:r>
    </w:p>
    <w:p w:rsidR="00EC583B" w:rsidRDefault="00EC583B" w:rsidP="001F4636">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Arial"/>
        </w:rPr>
      </w:pPr>
      <w:r w:rsidRPr="00EC583B">
        <w:rPr>
          <w:rFonts w:cs="Arial"/>
        </w:rPr>
        <w:t xml:space="preserve">(3) Provozovatel distribuční soustavy provede omezení nebo přerušení distribuce plynu do odběrného místa zákazníka kategorie maloodběratel a domácnost do pěti pracovních dnů ode dne zjištění neoprávněné distribuce podle § </w:t>
      </w:r>
      <w:r w:rsidRPr="00EC583B">
        <w:rPr>
          <w:rFonts w:cs="Arial"/>
          <w:b/>
          <w:strike/>
        </w:rPr>
        <w:t>73</w:t>
      </w:r>
      <w:r w:rsidRPr="00EC583B">
        <w:rPr>
          <w:rFonts w:cs="Arial"/>
          <w:b/>
        </w:rPr>
        <w:t>74</w:t>
      </w:r>
      <w:r w:rsidRPr="00EC583B">
        <w:rPr>
          <w:rFonts w:cs="Arial"/>
        </w:rPr>
        <w:t xml:space="preserve"> odst. 4 energetického </w:t>
      </w:r>
      <w:proofErr w:type="spellStart"/>
      <w:r w:rsidRPr="00EC583B">
        <w:rPr>
          <w:rFonts w:cs="Arial"/>
        </w:rPr>
        <w:t>zákona</w:t>
      </w:r>
      <w:r w:rsidRPr="00EC583B">
        <w:rPr>
          <w:rFonts w:cs="Arial"/>
          <w:vertAlign w:val="superscript"/>
        </w:rPr>
        <w:t>12</w:t>
      </w:r>
      <w:proofErr w:type="spellEnd"/>
      <w:r w:rsidRPr="00EC583B">
        <w:rPr>
          <w:rFonts w:cs="Arial"/>
          <w:vertAlign w:val="superscript"/>
        </w:rPr>
        <w:t>)</w:t>
      </w:r>
      <w:r w:rsidRPr="00EC583B">
        <w:rPr>
          <w:rFonts w:cs="Arial"/>
        </w:rPr>
        <w:t>.</w:t>
      </w:r>
    </w:p>
    <w:p w:rsidR="00EC583B" w:rsidRDefault="00EC583B" w:rsidP="001F4636">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Arial"/>
        </w:rPr>
      </w:pPr>
      <w:r w:rsidRPr="00EC583B">
        <w:rPr>
          <w:rFonts w:cs="Arial"/>
        </w:rPr>
        <w:t xml:space="preserve">(4) V případě, že pominou důvody omezení, přerušení nebo ukončení distribuce plynu podle odstavce 3 nebo § 119 odst. 3 a 4, nebo v případě, že zákazník nebo dodavatel plynu požádají o zahájení nebo obnovení dodávek plynu do odběrného místa zákazníka po předchozím omezení, přerušení nebo ukončení dodávky plynu podle odstavce 3 nebo § 119 odst. 3 a 4, provozovatel distribuční soustavy zahájí nebo obnoví dodávky nebo distribuce plynu podle právního předpisu upravujícího kvalitu dodávky plynu a souvisejících </w:t>
      </w:r>
      <w:proofErr w:type="spellStart"/>
      <w:r w:rsidRPr="00EC583B">
        <w:rPr>
          <w:rFonts w:cs="Arial"/>
        </w:rPr>
        <w:t>služeb</w:t>
      </w:r>
      <w:r w:rsidRPr="00EC583B">
        <w:rPr>
          <w:rFonts w:cs="Arial"/>
          <w:vertAlign w:val="superscript"/>
        </w:rPr>
        <w:t>17</w:t>
      </w:r>
      <w:proofErr w:type="spellEnd"/>
      <w:r w:rsidRPr="00EC583B">
        <w:rPr>
          <w:rFonts w:cs="Arial"/>
          <w:vertAlign w:val="superscript"/>
        </w:rPr>
        <w:t>)</w:t>
      </w:r>
      <w:r w:rsidRPr="00EC583B">
        <w:rPr>
          <w:rFonts w:cs="Arial"/>
        </w:rPr>
        <w:t>.</w:t>
      </w:r>
    </w:p>
    <w:p w:rsidR="00EC583B" w:rsidRDefault="00EC583B" w:rsidP="001F4636">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Arial"/>
        </w:rPr>
      </w:pPr>
      <w:r w:rsidRPr="00EC583B">
        <w:rPr>
          <w:rFonts w:cs="Arial"/>
        </w:rPr>
        <w:t>(5) Pro žádosti o omezení, přerušení nebo ukončení dodávky plynu při neoprávněném odběru a neoprávněné přepravě a žádosti o zahájení nebo obnovení dodávky plynu po neoprávněném odběru a neoprávněné přepravě v odběrném místě zákazníka přímo připojeného k přepravní soustavě postupuje obdobně provozovatel přepravní soustavy podle odstavců 1 až 4 a podle § 119.</w:t>
      </w:r>
    </w:p>
    <w:p w:rsidR="00EC583B" w:rsidRDefault="00EC583B" w:rsidP="001F4636">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Arial"/>
        </w:rPr>
      </w:pPr>
      <w:r w:rsidRPr="00EC583B">
        <w:rPr>
          <w:rFonts w:cs="Arial"/>
        </w:rPr>
        <w:t>(6) Kategorizaci zákazníků stanoví příloha č. 16 k této vyhlášce.</w:t>
      </w:r>
    </w:p>
    <w:p w:rsidR="00EC583B" w:rsidRDefault="00EC583B" w:rsidP="001F4636">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Arial"/>
          <w:b/>
        </w:rPr>
      </w:pPr>
      <w:r w:rsidRPr="00EC583B">
        <w:rPr>
          <w:rFonts w:cs="Arial"/>
          <w:b/>
        </w:rPr>
        <w:t>(7) V případě, že nedojde k přerušení dodávky plynu podle § 119 odst. 3, zahájí Energetický regulační úřad na základě podnětu provozovatele distribuční soustav</w:t>
      </w:r>
      <w:bookmarkStart w:id="0" w:name="_GoBack"/>
      <w:bookmarkEnd w:id="0"/>
      <w:r w:rsidRPr="00EC583B">
        <w:rPr>
          <w:rFonts w:cs="Arial"/>
          <w:b/>
        </w:rPr>
        <w:t>y řízení o nesplnění povinnosti dané právním předpisem upravujícím povinnosti zákazníka.</w:t>
      </w:r>
    </w:p>
    <w:p w:rsidR="00EC583B" w:rsidRPr="00EC583B" w:rsidRDefault="00EC583B" w:rsidP="001F4636">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EC583B">
        <w:rPr>
          <w:rFonts w:cs="Arial"/>
          <w:b/>
        </w:rPr>
        <w:t>(8) V případě, že nenastane účinek přerušení podle odstavce 2 je dodavatel plynu oprávněn podat žádost o přerušení nebo ukončení dodávky plynu podle § 119 odst. 1.</w:t>
      </w:r>
      <w:r w:rsidRPr="00EC583B">
        <w:rPr>
          <w:rFonts w:cs="Arial"/>
        </w:rPr>
        <w:t>“.</w:t>
      </w:r>
    </w:p>
    <w:p w:rsidR="00EC583B" w:rsidRDefault="00EC583B" w:rsidP="001F4636">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EC583B" w:rsidRDefault="00E02E9C" w:rsidP="00E02E9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C3752E">
        <w:rPr>
          <w:b/>
        </w:rPr>
        <w:t>O</w:t>
      </w:r>
      <w:r>
        <w:rPr>
          <w:b/>
        </w:rPr>
        <w:t>důvodnění:</w:t>
      </w:r>
    </w:p>
    <w:p w:rsidR="00EC583B" w:rsidRDefault="00EC583B" w:rsidP="00E02E9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EC583B">
        <w:t>V příslušných ustanoveních energetického zákona jsou upravena práva a povinnosti zákazníků, obchodníků s plynem a provozovatelů distribučních soustav pro případ neoprávněného odběru. Konkrétně obchodník s plynem má právo ukončit nebo přerušit dodávku plynu zákazníkovi při neoprávněném odběru, provozovatel distribuční soustavy má právo omezit nebo přerušit distribuci plynu při neoprávněném odběru nebo neoprávněné distribuci nebo při neoprávněné přepravě plynu a právo omezit nebo přerušit v nezbytném rozsahu distribuci plynu v případě odběru plynu, kdy zákazník opakovaně bez vážného důvodu neumožnil přístup k měřicímu zařízení nebo neměřeným částem odběrného plynového zařízení, přestože byl k umožnění přístupu za účelem provedení kontroly, odečtu, údržby, výměny či odebrání měřicího zařízení alespoň 15 dnů předem písemně nebo jiným prokazatelným způsobem vyzván. Na základě žádosti obchodníka s plynem nebo výrobce plynu má provozovatel distribuční soustavy povinnost přerušit v případě neoprávněného odběru dodávku plynu.</w:t>
      </w:r>
    </w:p>
    <w:p w:rsidR="00EC583B" w:rsidRDefault="00EC583B" w:rsidP="00E02E9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EC583B">
        <w:t xml:space="preserve">V souladu se zmocňovacím ustanovením § </w:t>
      </w:r>
      <w:proofErr w:type="spellStart"/>
      <w:r w:rsidRPr="00EC583B">
        <w:t>98a</w:t>
      </w:r>
      <w:proofErr w:type="spellEnd"/>
      <w:r w:rsidRPr="00EC583B">
        <w:t xml:space="preserve"> odst. 2 písm. b) bodu 10 je Energetický regulační úřad zmocněn k tomu, aby prostřednictvím vyhlášky o Pravidlech trhu s plynem (dále jen: </w:t>
      </w:r>
      <w:r w:rsidRPr="00EC583B">
        <w:lastRenderedPageBreak/>
        <w:t>„vyhláška PTP“) stanovil mj. postupy při přerušení, omezení a obnovení dodávky plynu při neoprávněném odběru, neoprávněné distribuci a neoprávněné přepravě.</w:t>
      </w:r>
    </w:p>
    <w:p w:rsidR="00EC583B" w:rsidRDefault="00EC583B" w:rsidP="00E02E9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EC583B">
        <w:t xml:space="preserve">Jelikož energetický zákon žádným způsobem nedefinuje pojem přerušení, a vzhledem ke skutečnosti, že prováděcí právní předpis nemůže vymezovat pojmy použité v zákoně, dochází k tomu, že se dlouhodobě nedaří nastavit postupy podle výše uvedeného zmocnění tak, aby jednotlivé kroky postupu při přerušení, omezení a obnovení dodávky plynu při neoprávněném odběru, neoprávněné distribuci a neoprávněné přepravě, vytvářely logický celek s jasně definovaným </w:t>
      </w:r>
      <w:proofErr w:type="gramStart"/>
      <w:r w:rsidRPr="00EC583B">
        <w:t>závěrem.Za</w:t>
      </w:r>
      <w:proofErr w:type="gramEnd"/>
      <w:r w:rsidRPr="00EC583B">
        <w:t xml:space="preserve"> klíčový problém se dlouhodobě považuje především úprava postupu provozovatele distribuční soustavy v případě, kdy zákazník neposkytne součinnost a neumožní přístup k odběrnému místu, aby mohlo dojít k požadovanému přerušení. Jestliže v uvedeném případě nedochází k ukončení dodávky plynu, je provozovatel distribuční soustavy nucen v krajním případě donekonečna provádět pokus o přerušení. Zákazník, který naplnil charakteristické znaky neoprávněného odběru, má sice povinnost provozovateli distribuční soustavy k měřicímu zařízení umožnit přístup, ovšem pokud tak neučiní, nemůže provozovatel distribuční soustavy vůči takovému zákazníkovi využít smluvní instituty a ani jiné nástroje, jelikož je žádný právní předpis nestanoví. Výsledkem je stav, kdy nedojde k přerušení dodávky plynu ze strany provozovatele distribuční soustavy, neboť zákazník neumožnil přístup k měřicímu zařízení provozovatele distribuční soustavy.</w:t>
      </w:r>
    </w:p>
    <w:p w:rsidR="00EC583B" w:rsidRDefault="00EC583B" w:rsidP="00E02E9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EC583B">
        <w:t>Jsme si vědomi toho, že prostřednictvím vyhlášky PTP není možné vyřešit konsekvenční nedokonalosti energetického zákona. Na druhou stranu, iniciátorem přerušení je neoprávněný odběr plynu ze strany zákazníka způsobený opakovaným neplněním smluvních platebních povinností. Navržená úprava ustanovení § 119 a 120 vyhlášky PTP předně vychází z praktických možností provozovatele distribuční soustavy, domníváme se proto, že povede k stabilnějšímu řešení problematiky přerušení při neoprávněném odběru.</w:t>
      </w:r>
    </w:p>
    <w:p w:rsidR="00EC583B" w:rsidRPr="00EC583B" w:rsidRDefault="00EC583B" w:rsidP="00E02E9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EC583B">
        <w:t>(V § 120, novém odstavci 7 je právním předpisem myšlen § 62 odst. 2 písm. c) energetického zákona 458/2000 Sb.)</w:t>
      </w:r>
    </w:p>
    <w:p w:rsidR="00DC3EB8" w:rsidRPr="00EC583B" w:rsidRDefault="00DC3EB8" w:rsidP="00E02E9C">
      <w:pPr>
        <w:pStyle w:val="Odstavecseseznamem"/>
        <w:tabs>
          <w:tab w:val="left" w:pos="567"/>
        </w:tabs>
        <w:spacing w:after="0" w:line="240" w:lineRule="auto"/>
        <w:ind w:left="0"/>
        <w:contextualSpacing w:val="0"/>
        <w:jc w:val="both"/>
      </w:pPr>
    </w:p>
    <w:p w:rsidR="00EC583B" w:rsidRDefault="00EC583B" w:rsidP="00EC583B">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EC583B">
        <w:rPr>
          <w:b/>
        </w:rPr>
        <w:t>Připomínka k § 118, odst. 5, rychlé změně dodavatele plynu</w:t>
      </w:r>
    </w:p>
    <w:p w:rsidR="00EC583B" w:rsidRPr="00EC583B" w:rsidRDefault="00EC583B" w:rsidP="00EC583B">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EC583B" w:rsidRDefault="00EC583B" w:rsidP="00EC583B">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EC583B">
        <w:t>Navrhujeme upravit znění § 118, odst. 5 následovně:</w:t>
      </w:r>
    </w:p>
    <w:p w:rsidR="00EC583B" w:rsidRPr="00EC583B" w:rsidRDefault="00EC583B" w:rsidP="00EC583B">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EC583B" w:rsidRPr="00EC583B" w:rsidRDefault="00EC583B" w:rsidP="00EC583B">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EC583B">
        <w:rPr>
          <w:rFonts w:cs="Arial"/>
        </w:rPr>
        <w:t xml:space="preserve">„(5) Rychlá změna dodavatele plynu podle § 116 odst. 3 až 5 a § 117 se dále použije pro odběrná místa zákazníků, kde dodavatel plynu pozbyl oprávnění nebo možnost dodávat </w:t>
      </w:r>
      <w:r w:rsidRPr="00EC583B">
        <w:rPr>
          <w:rFonts w:cs="Arial"/>
          <w:b/>
          <w:u w:val="single"/>
        </w:rPr>
        <w:t>nebo nemá zajištěnu službu přepravní nebo distribuční soustavy v případě dodávky plynu na základě smlouvy o sdružených službách dodávky plynu</w:t>
      </w:r>
      <w:r w:rsidRPr="00EC583B">
        <w:rPr>
          <w:rFonts w:cs="Arial"/>
          <w:b/>
          <w:bCs/>
        </w:rPr>
        <w:t xml:space="preserve">. </w:t>
      </w:r>
      <w:r w:rsidRPr="00EC583B">
        <w:rPr>
          <w:rFonts w:cs="Arial"/>
        </w:rPr>
        <w:t xml:space="preserve">V těchto případech pozastaví operátor trhu dodavateli plynu, který pozbyl oprávnění nebo možnost plyn dodávat </w:t>
      </w:r>
      <w:r w:rsidRPr="00EC583B">
        <w:rPr>
          <w:rFonts w:cs="Arial"/>
          <w:b/>
          <w:u w:val="single"/>
        </w:rPr>
        <w:t>nebo nemá zajištěnu službu přepravní nebo distribuční soustavy v případě dodávky plynu na základě smlouvy o sdružených službách dodávky plynu</w:t>
      </w:r>
      <w:r w:rsidRPr="00EC583B">
        <w:rPr>
          <w:rFonts w:cs="Arial"/>
        </w:rPr>
        <w:t xml:space="preserve">, možnost nominovat, přenášet a přebírat odpovědnost za odchylku a účastnit se </w:t>
      </w:r>
      <w:proofErr w:type="spellStart"/>
      <w:r w:rsidRPr="00EC583B">
        <w:rPr>
          <w:rFonts w:cs="Arial"/>
        </w:rPr>
        <w:t>vnitrodenního</w:t>
      </w:r>
      <w:proofErr w:type="spellEnd"/>
      <w:r w:rsidRPr="00EC583B">
        <w:rPr>
          <w:rFonts w:cs="Arial"/>
        </w:rPr>
        <w:t xml:space="preserve"> trhu s plynem. Operátor trhu neprodleně poskytne tuto informaci</w:t>
      </w:r>
      <w:r w:rsidRPr="00EC583B">
        <w:rPr>
          <w:rFonts w:cs="Arial"/>
          <w:b/>
          <w:u w:val="single"/>
        </w:rPr>
        <w:t xml:space="preserve">, včetně výčtu </w:t>
      </w:r>
      <w:proofErr w:type="spellStart"/>
      <w:r w:rsidRPr="00EC583B">
        <w:rPr>
          <w:rFonts w:cs="Arial"/>
          <w:b/>
          <w:u w:val="single"/>
        </w:rPr>
        <w:t>EIC</w:t>
      </w:r>
      <w:proofErr w:type="spellEnd"/>
      <w:r w:rsidRPr="00EC583B">
        <w:rPr>
          <w:rFonts w:cs="Arial"/>
          <w:b/>
          <w:u w:val="single"/>
        </w:rPr>
        <w:t xml:space="preserve"> kódů odběrných míst, jichž se daná skutečnost týká,</w:t>
      </w:r>
      <w:r w:rsidRPr="00EC583B">
        <w:rPr>
          <w:rFonts w:cs="Arial"/>
        </w:rPr>
        <w:t xml:space="preserve"> všem registrovaným účastníkům trhu s plynem a zveřejní ji způsobem umožňujícím dálkový přístup. Postup podle § 116 odst. 2 se nepoužije.</w:t>
      </w:r>
      <w:r>
        <w:rPr>
          <w:rFonts w:cs="Arial"/>
        </w:rPr>
        <w:t>“</w:t>
      </w:r>
    </w:p>
    <w:p w:rsidR="00EC583B" w:rsidRDefault="00EC583B" w:rsidP="00EC583B">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EC583B" w:rsidRDefault="00EC583B" w:rsidP="00EC583B">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C3752E">
        <w:rPr>
          <w:b/>
        </w:rPr>
        <w:t>O</w:t>
      </w:r>
      <w:r>
        <w:rPr>
          <w:b/>
        </w:rPr>
        <w:t>důvodnění:</w:t>
      </w:r>
    </w:p>
    <w:p w:rsidR="00EC583B" w:rsidRDefault="00EC583B" w:rsidP="00EC583B">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EC583B">
        <w:t>Navrhujeme doplnit § 118 odst. 5 tak, aby se proces rychlé změny dodavatele použil i v případě, kdy dodavatel plynu dodávající plyn na základě smlouvy o sdružených službách dodávky plynu nemá zajištěnou službu přepravní nebo distribuční soustavy. Na rozdíl od elektroenergetiky (konkrétně § 58 odst. 2 a 3 vyhlášky č. 408/2015 Sb.) nejsou v plynárenství postupy při zániku smlouvy o zajištění služby přepravní nebo distribuční soustavy legislativně upraveny.</w:t>
      </w:r>
    </w:p>
    <w:p w:rsidR="00EC583B" w:rsidRDefault="00EC583B" w:rsidP="00EC583B">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EC583B">
        <w:t xml:space="preserve">Domníváme se, že v případě, kdy dodavatel dodávající plyn na základě smlouvy o sdružených službách dodávky plynu neplní svou povinnost vůči zákazníkovi, ke které se ve smlouvě o sdružených službách dodávky plynu zavázal, </w:t>
      </w:r>
      <w:proofErr w:type="gramStart"/>
      <w:r w:rsidRPr="00EC583B">
        <w:t>tzn. nezajišťuje</w:t>
      </w:r>
      <w:proofErr w:type="gramEnd"/>
      <w:r w:rsidRPr="00EC583B">
        <w:t xml:space="preserve"> zákazníkovi na vlastní jméno a na vlastní účet související služby v plynárenství, je jediným logickým řešením rychlá změna dodavatele plynu. Jsme také názoru, že realizace rychlé změny dodavatele v dané situaci maximálně ochrání práva zákazníka, který by se jinak bez jakéhokoliv svého přičinění stal osobou, která dle § 74 odst. 4 písm. a) Energetického zákona využívá službu distribuční soustavy neoprávněně.</w:t>
      </w:r>
    </w:p>
    <w:p w:rsidR="00EC583B" w:rsidRDefault="00EC583B" w:rsidP="00EC583B">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EC583B">
        <w:t>Předložený návrh zcela odpovídá úpravě problematiky v oblasti elektroenergetiky dle vyhlášky č</w:t>
      </w:r>
      <w:r>
        <w:t>.</w:t>
      </w:r>
      <w:r w:rsidRPr="00EC583B">
        <w:t xml:space="preserve"> 408/2015 Sb. o Pravidlech trhu s elektřinou.</w:t>
      </w:r>
    </w:p>
    <w:p w:rsidR="00EC583B" w:rsidRPr="00EC583B" w:rsidRDefault="00EC583B" w:rsidP="00EC583B">
      <w:pPr>
        <w:pStyle w:val="Odstavecseseznamem"/>
        <w:tabs>
          <w:tab w:val="left" w:pos="567"/>
        </w:tabs>
        <w:spacing w:after="0" w:line="240" w:lineRule="auto"/>
        <w:ind w:left="0"/>
        <w:contextualSpacing w:val="0"/>
        <w:jc w:val="both"/>
      </w:pPr>
    </w:p>
    <w:p w:rsidR="00EC583B" w:rsidRPr="00EC583B" w:rsidRDefault="00EC583B" w:rsidP="00E02E9C">
      <w:pPr>
        <w:pStyle w:val="Odstavecseseznamem"/>
        <w:tabs>
          <w:tab w:val="left" w:pos="567"/>
        </w:tabs>
        <w:spacing w:after="0" w:line="240" w:lineRule="auto"/>
        <w:ind w:left="0"/>
        <w:contextualSpacing w:val="0"/>
        <w:jc w:val="both"/>
      </w:pPr>
      <w:r>
        <w:t>V Praze dne 12. 10. 2016</w:t>
      </w:r>
      <w:r w:rsidR="00C92204">
        <w:t>.</w:t>
      </w:r>
    </w:p>
    <w:sectPr w:rsidR="00EC583B" w:rsidRPr="00EC583B" w:rsidSect="00C92204">
      <w:headerReference w:type="default" r:id="rId7"/>
      <w:footerReference w:type="default" r:id="rId8"/>
      <w:headerReference w:type="first" r:id="rId9"/>
      <w:pgSz w:w="11906" w:h="16838" w:code="9"/>
      <w:pgMar w:top="673" w:right="1418" w:bottom="709" w:left="1418"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F7D" w:rsidRDefault="00503F7D" w:rsidP="00EC583B">
      <w:pPr>
        <w:spacing w:after="0" w:line="240" w:lineRule="auto"/>
      </w:pPr>
      <w:r>
        <w:separator/>
      </w:r>
    </w:p>
  </w:endnote>
  <w:endnote w:type="continuationSeparator" w:id="0">
    <w:p w:rsidR="00503F7D" w:rsidRDefault="00503F7D" w:rsidP="00EC58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Franklin Gothic Book">
    <w:altName w:val="Franklin Gothic Medium"/>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32509"/>
      <w:docPartObj>
        <w:docPartGallery w:val="Page Numbers (Bottom of Page)"/>
        <w:docPartUnique/>
      </w:docPartObj>
    </w:sdtPr>
    <w:sdtContent>
      <w:p w:rsidR="00C92204" w:rsidRDefault="009205EA">
        <w:pPr>
          <w:pStyle w:val="Zpat"/>
          <w:jc w:val="center"/>
        </w:pPr>
        <w:fldSimple w:instr=" PAGE   \* MERGEFORMAT ">
          <w:r w:rsidR="00FA2E37">
            <w:rPr>
              <w:noProof/>
            </w:rPr>
            <w:t>3</w:t>
          </w:r>
        </w:fldSimple>
      </w:p>
    </w:sdtContent>
  </w:sdt>
  <w:p w:rsidR="00EC583B" w:rsidRDefault="00EC583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F7D" w:rsidRDefault="00503F7D" w:rsidP="00EC583B">
      <w:pPr>
        <w:spacing w:after="0" w:line="240" w:lineRule="auto"/>
      </w:pPr>
      <w:r>
        <w:separator/>
      </w:r>
    </w:p>
  </w:footnote>
  <w:footnote w:type="continuationSeparator" w:id="0">
    <w:p w:rsidR="00503F7D" w:rsidRDefault="00503F7D" w:rsidP="00EC58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83B" w:rsidRDefault="00EC583B" w:rsidP="00EC583B">
    <w:pPr>
      <w:pStyle w:val="Zhlav"/>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83B" w:rsidRDefault="00EC583B" w:rsidP="00EC583B">
    <w:pPr>
      <w:pStyle w:val="Zhlav"/>
      <w:jc w:val="center"/>
    </w:pPr>
    <w:r w:rsidRPr="00EC583B">
      <w:rPr>
        <w:noProof/>
        <w:lang w:eastAsia="cs-CZ"/>
      </w:rPr>
      <w:drawing>
        <wp:inline distT="0" distB="0" distL="0" distR="0">
          <wp:extent cx="2695575" cy="695325"/>
          <wp:effectExtent l="19050" t="0" r="9525" b="0"/>
          <wp:docPr id="1" name="obrázek 2"/>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94986" cy="695173"/>
                  </a:xfrm>
                  <a:prstGeom prst="rect">
                    <a:avLst/>
                  </a:prstGeom>
                </pic:spPr>
              </pic:pic>
            </a:graphicData>
          </a:graphic>
        </wp:inline>
      </w:drawing>
    </w:r>
  </w:p>
  <w:p w:rsidR="00C92204" w:rsidRPr="00C92204" w:rsidRDefault="00C92204" w:rsidP="00EC583B">
    <w:pPr>
      <w:pStyle w:val="Zhlav"/>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E150D"/>
    <w:multiLevelType w:val="hybridMultilevel"/>
    <w:tmpl w:val="1748A934"/>
    <w:lvl w:ilvl="0" w:tplc="AFA4C262">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ABB2ABB"/>
    <w:multiLevelType w:val="hybridMultilevel"/>
    <w:tmpl w:val="FACABB22"/>
    <w:lvl w:ilvl="0" w:tplc="88DA91FA">
      <w:start w:val="1"/>
      <w:numFmt w:val="decimal"/>
      <w:lvlText w:val="%1."/>
      <w:lvlJc w:val="left"/>
      <w:pPr>
        <w:ind w:left="720" w:hanging="360"/>
      </w:pPr>
      <w:rPr>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F4F42B7"/>
    <w:multiLevelType w:val="hybridMultilevel"/>
    <w:tmpl w:val="80E2CB3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D6E155C"/>
    <w:multiLevelType w:val="hybridMultilevel"/>
    <w:tmpl w:val="1AA212C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C676731"/>
    <w:multiLevelType w:val="hybridMultilevel"/>
    <w:tmpl w:val="D2F0C802"/>
    <w:lvl w:ilvl="0" w:tplc="5E7C3FA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7E565D8"/>
    <w:multiLevelType w:val="hybridMultilevel"/>
    <w:tmpl w:val="5D70E5EE"/>
    <w:lvl w:ilvl="0" w:tplc="1336701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030F5B"/>
    <w:rsid w:val="0000748C"/>
    <w:rsid w:val="00025760"/>
    <w:rsid w:val="00030F5B"/>
    <w:rsid w:val="00085B92"/>
    <w:rsid w:val="000B5F11"/>
    <w:rsid w:val="00102933"/>
    <w:rsid w:val="00193D68"/>
    <w:rsid w:val="001B5C83"/>
    <w:rsid w:val="001E276E"/>
    <w:rsid w:val="001F4636"/>
    <w:rsid w:val="00241F59"/>
    <w:rsid w:val="002515A5"/>
    <w:rsid w:val="00263AFD"/>
    <w:rsid w:val="00276473"/>
    <w:rsid w:val="002B3746"/>
    <w:rsid w:val="002F2828"/>
    <w:rsid w:val="002F792F"/>
    <w:rsid w:val="00302F26"/>
    <w:rsid w:val="0032279B"/>
    <w:rsid w:val="00324F39"/>
    <w:rsid w:val="00327F99"/>
    <w:rsid w:val="00376877"/>
    <w:rsid w:val="00381EA0"/>
    <w:rsid w:val="00383044"/>
    <w:rsid w:val="00385822"/>
    <w:rsid w:val="003A2D75"/>
    <w:rsid w:val="003D2DAA"/>
    <w:rsid w:val="003E26AC"/>
    <w:rsid w:val="00402E21"/>
    <w:rsid w:val="004238B4"/>
    <w:rsid w:val="004325EC"/>
    <w:rsid w:val="0048475A"/>
    <w:rsid w:val="00493533"/>
    <w:rsid w:val="004D5CCD"/>
    <w:rsid w:val="00503560"/>
    <w:rsid w:val="00503F7D"/>
    <w:rsid w:val="00535CAD"/>
    <w:rsid w:val="00552556"/>
    <w:rsid w:val="005664DD"/>
    <w:rsid w:val="00595359"/>
    <w:rsid w:val="005B1309"/>
    <w:rsid w:val="005B3D76"/>
    <w:rsid w:val="005C70D0"/>
    <w:rsid w:val="00663593"/>
    <w:rsid w:val="00674FEE"/>
    <w:rsid w:val="00691289"/>
    <w:rsid w:val="006C7CE9"/>
    <w:rsid w:val="006E3A8F"/>
    <w:rsid w:val="007069C5"/>
    <w:rsid w:val="0077211F"/>
    <w:rsid w:val="0078571A"/>
    <w:rsid w:val="007E58AF"/>
    <w:rsid w:val="0081645A"/>
    <w:rsid w:val="00837558"/>
    <w:rsid w:val="00844545"/>
    <w:rsid w:val="0085074D"/>
    <w:rsid w:val="00867D97"/>
    <w:rsid w:val="00873A04"/>
    <w:rsid w:val="008A52AE"/>
    <w:rsid w:val="008D27E7"/>
    <w:rsid w:val="008E140E"/>
    <w:rsid w:val="008F1D8D"/>
    <w:rsid w:val="00902AC4"/>
    <w:rsid w:val="009205EA"/>
    <w:rsid w:val="00934F0B"/>
    <w:rsid w:val="00950081"/>
    <w:rsid w:val="009A08CE"/>
    <w:rsid w:val="009B3460"/>
    <w:rsid w:val="009C28C1"/>
    <w:rsid w:val="00A0284F"/>
    <w:rsid w:val="00A45A4F"/>
    <w:rsid w:val="00AC3D97"/>
    <w:rsid w:val="00AC6BB7"/>
    <w:rsid w:val="00AD4F46"/>
    <w:rsid w:val="00B40EC9"/>
    <w:rsid w:val="00B74108"/>
    <w:rsid w:val="00BA05C8"/>
    <w:rsid w:val="00BF710E"/>
    <w:rsid w:val="00C002C0"/>
    <w:rsid w:val="00C16795"/>
    <w:rsid w:val="00C23AC1"/>
    <w:rsid w:val="00C3752E"/>
    <w:rsid w:val="00C82487"/>
    <w:rsid w:val="00C92204"/>
    <w:rsid w:val="00CE2836"/>
    <w:rsid w:val="00D23F90"/>
    <w:rsid w:val="00DA1C38"/>
    <w:rsid w:val="00DC3EB8"/>
    <w:rsid w:val="00DD3281"/>
    <w:rsid w:val="00DE3A9D"/>
    <w:rsid w:val="00DE762E"/>
    <w:rsid w:val="00E01DF3"/>
    <w:rsid w:val="00E02E9C"/>
    <w:rsid w:val="00E15B76"/>
    <w:rsid w:val="00E26016"/>
    <w:rsid w:val="00E710D4"/>
    <w:rsid w:val="00EA46ED"/>
    <w:rsid w:val="00EB0B12"/>
    <w:rsid w:val="00EB5907"/>
    <w:rsid w:val="00EC583B"/>
    <w:rsid w:val="00EE4F03"/>
    <w:rsid w:val="00F1590F"/>
    <w:rsid w:val="00FA2E37"/>
    <w:rsid w:val="00FC641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ranklin Gothic Book" w:eastAsiaTheme="minorHAnsi" w:hAnsi="Franklin Gothic Book" w:cs="Times New Roman"/>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0EC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030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C3752E"/>
    <w:pPr>
      <w:ind w:left="720"/>
      <w:contextualSpacing/>
    </w:pPr>
  </w:style>
  <w:style w:type="paragraph" w:styleId="Zhlav">
    <w:name w:val="header"/>
    <w:basedOn w:val="Normln"/>
    <w:link w:val="ZhlavChar"/>
    <w:uiPriority w:val="99"/>
    <w:semiHidden/>
    <w:unhideWhenUsed/>
    <w:rsid w:val="00EC583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C583B"/>
  </w:style>
  <w:style w:type="paragraph" w:styleId="Zpat">
    <w:name w:val="footer"/>
    <w:basedOn w:val="Normln"/>
    <w:link w:val="ZpatChar"/>
    <w:uiPriority w:val="99"/>
    <w:unhideWhenUsed/>
    <w:rsid w:val="00EC583B"/>
    <w:pPr>
      <w:tabs>
        <w:tab w:val="center" w:pos="4536"/>
        <w:tab w:val="right" w:pos="9072"/>
      </w:tabs>
      <w:spacing w:after="0" w:line="240" w:lineRule="auto"/>
    </w:pPr>
  </w:style>
  <w:style w:type="character" w:customStyle="1" w:styleId="ZpatChar">
    <w:name w:val="Zápatí Char"/>
    <w:basedOn w:val="Standardnpsmoodstavce"/>
    <w:link w:val="Zpat"/>
    <w:uiPriority w:val="99"/>
    <w:rsid w:val="00EC583B"/>
  </w:style>
  <w:style w:type="paragraph" w:styleId="Textbubliny">
    <w:name w:val="Balloon Text"/>
    <w:basedOn w:val="Normln"/>
    <w:link w:val="TextbublinyChar"/>
    <w:uiPriority w:val="99"/>
    <w:semiHidden/>
    <w:unhideWhenUsed/>
    <w:rsid w:val="00EC583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C58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imes New Roman"/>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0EC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030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3752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1981</Words>
  <Characters>11693</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ČPS</Company>
  <LinksUpToDate>false</LinksUpToDate>
  <CharactersWithSpaces>13647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Pecanek</dc:creator>
  <cp:lastModifiedBy>Pecanek 2</cp:lastModifiedBy>
  <cp:revision>4</cp:revision>
  <dcterms:created xsi:type="dcterms:W3CDTF">2016-10-12T08:41:00Z</dcterms:created>
  <dcterms:modified xsi:type="dcterms:W3CDTF">2016-10-12T09:03:00Z</dcterms:modified>
</cp:coreProperties>
</file>