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097C6F" w:rsidTr="00857009">
        <w:tc>
          <w:tcPr>
            <w:tcW w:w="2093" w:type="dxa"/>
            <w:vAlign w:val="center"/>
          </w:tcPr>
          <w:p w:rsidR="005B1309" w:rsidRPr="00097C6F" w:rsidRDefault="005B1309" w:rsidP="00A86B2C">
            <w:pPr>
              <w:rPr>
                <w:b/>
              </w:rPr>
            </w:pPr>
            <w:r w:rsidRPr="00097C6F">
              <w:rPr>
                <w:b/>
              </w:rPr>
              <w:t>Název materiálu:</w:t>
            </w:r>
          </w:p>
        </w:tc>
        <w:tc>
          <w:tcPr>
            <w:tcW w:w="7229" w:type="dxa"/>
          </w:tcPr>
          <w:p w:rsidR="005B1309" w:rsidRPr="00097C6F" w:rsidRDefault="00D43A3B" w:rsidP="00D43A3B">
            <w:r>
              <w:rPr>
                <w:b/>
              </w:rPr>
              <w:t xml:space="preserve">Novela zákona </w:t>
            </w:r>
            <w:r w:rsidRPr="00D43A3B">
              <w:rPr>
                <w:b/>
              </w:rPr>
              <w:t xml:space="preserve">č. 201/2012 Sb. </w:t>
            </w:r>
            <w:r>
              <w:rPr>
                <w:b/>
              </w:rPr>
              <w:t>o ochraně ovzduší</w:t>
            </w:r>
            <w:r w:rsidR="004B0847" w:rsidRPr="00097C6F">
              <w:rPr>
                <w:b/>
              </w:rPr>
              <w:t xml:space="preserve"> -</w:t>
            </w:r>
            <w:r w:rsidR="0011347F" w:rsidRPr="00097C6F">
              <w:t xml:space="preserve"> (</w:t>
            </w:r>
            <w:r w:rsidR="001C1A49" w:rsidRPr="00097C6F">
              <w:t xml:space="preserve">zveřejněno na </w:t>
            </w:r>
            <w:r w:rsidR="00D01CB3" w:rsidRPr="00097C6F">
              <w:t xml:space="preserve">stránkách </w:t>
            </w:r>
            <w:proofErr w:type="spellStart"/>
            <w:r w:rsidR="001C1A49" w:rsidRPr="00097C6F">
              <w:t>HK</w:t>
            </w:r>
            <w:proofErr w:type="spellEnd"/>
            <w:r w:rsidR="001C1A49" w:rsidRPr="00097C6F">
              <w:t xml:space="preserve"> ČR dne </w:t>
            </w:r>
            <w:r>
              <w:t>31</w:t>
            </w:r>
            <w:r w:rsidR="007E6A5E" w:rsidRPr="00097C6F">
              <w:t xml:space="preserve">. </w:t>
            </w:r>
            <w:r w:rsidR="000C5558" w:rsidRPr="00097C6F">
              <w:t>3</w:t>
            </w:r>
            <w:r w:rsidR="007E6A5E" w:rsidRPr="00097C6F">
              <w:t>. 201</w:t>
            </w:r>
            <w:r w:rsidR="00D01CB3" w:rsidRPr="00097C6F">
              <w:t>6</w:t>
            </w:r>
            <w:r w:rsidR="007E6A5E" w:rsidRPr="00097C6F">
              <w:t>)</w:t>
            </w:r>
          </w:p>
        </w:tc>
      </w:tr>
      <w:tr w:rsidR="005B1309" w:rsidRPr="00097C6F" w:rsidTr="00857009">
        <w:tc>
          <w:tcPr>
            <w:tcW w:w="2093" w:type="dxa"/>
            <w:vAlign w:val="center"/>
          </w:tcPr>
          <w:p w:rsidR="005B1309" w:rsidRPr="00097C6F" w:rsidRDefault="005B1309" w:rsidP="00A86B2C">
            <w:pPr>
              <w:rPr>
                <w:b/>
              </w:rPr>
            </w:pPr>
            <w:r w:rsidRPr="00097C6F">
              <w:rPr>
                <w:b/>
              </w:rPr>
              <w:t>Jméno:</w:t>
            </w:r>
          </w:p>
        </w:tc>
        <w:tc>
          <w:tcPr>
            <w:tcW w:w="7229" w:type="dxa"/>
          </w:tcPr>
          <w:p w:rsidR="004A15F9" w:rsidRPr="00097C6F" w:rsidRDefault="00A86B2C" w:rsidP="00D01CB3">
            <w:pPr>
              <w:rPr>
                <w:b/>
              </w:rPr>
            </w:pPr>
            <w:r w:rsidRPr="00097C6F">
              <w:rPr>
                <w:b/>
              </w:rPr>
              <w:t>Tomáš Pecánek</w:t>
            </w:r>
          </w:p>
        </w:tc>
      </w:tr>
      <w:tr w:rsidR="005B1309" w:rsidRPr="00097C6F" w:rsidTr="00857009">
        <w:tc>
          <w:tcPr>
            <w:tcW w:w="2093" w:type="dxa"/>
            <w:vAlign w:val="center"/>
          </w:tcPr>
          <w:p w:rsidR="005B1309" w:rsidRPr="00097C6F" w:rsidRDefault="005B1309" w:rsidP="00A86B2C">
            <w:pPr>
              <w:rPr>
                <w:b/>
              </w:rPr>
            </w:pPr>
            <w:r w:rsidRPr="00097C6F">
              <w:rPr>
                <w:b/>
              </w:rPr>
              <w:t>Telefon</w:t>
            </w:r>
            <w:r w:rsidRPr="00097C6F">
              <w:rPr>
                <w:b/>
              </w:rPr>
              <w:tab/>
              <w:t>:</w:t>
            </w:r>
          </w:p>
        </w:tc>
        <w:tc>
          <w:tcPr>
            <w:tcW w:w="7229" w:type="dxa"/>
          </w:tcPr>
          <w:p w:rsidR="004A15F9" w:rsidRPr="00097C6F" w:rsidRDefault="00A86B2C" w:rsidP="00D01CB3">
            <w:pPr>
              <w:rPr>
                <w:b/>
              </w:rPr>
            </w:pPr>
            <w:r w:rsidRPr="00097C6F">
              <w:rPr>
                <w:b/>
              </w:rPr>
              <w:t>+420 602 560</w:t>
            </w:r>
            <w:r w:rsidR="004A15F9" w:rsidRPr="00097C6F">
              <w:rPr>
                <w:b/>
              </w:rPr>
              <w:t> </w:t>
            </w:r>
            <w:r w:rsidRPr="00097C6F">
              <w:rPr>
                <w:b/>
              </w:rPr>
              <w:t>771</w:t>
            </w:r>
          </w:p>
        </w:tc>
      </w:tr>
      <w:tr w:rsidR="005B1309" w:rsidRPr="00097C6F" w:rsidTr="00857009">
        <w:tc>
          <w:tcPr>
            <w:tcW w:w="2093" w:type="dxa"/>
            <w:vAlign w:val="center"/>
          </w:tcPr>
          <w:p w:rsidR="005B1309" w:rsidRPr="00097C6F" w:rsidRDefault="005B1309" w:rsidP="00A86B2C">
            <w:pPr>
              <w:rPr>
                <w:b/>
              </w:rPr>
            </w:pPr>
            <w:r w:rsidRPr="00097C6F">
              <w:rPr>
                <w:b/>
              </w:rPr>
              <w:t>e-mail:</w:t>
            </w:r>
          </w:p>
        </w:tc>
        <w:tc>
          <w:tcPr>
            <w:tcW w:w="7229" w:type="dxa"/>
          </w:tcPr>
          <w:p w:rsidR="005B1309" w:rsidRPr="00097C6F" w:rsidRDefault="00677AA2" w:rsidP="00857009">
            <w:pPr>
              <w:rPr>
                <w:b/>
              </w:rPr>
            </w:pPr>
            <w:hyperlink r:id="rId8" w:history="1">
              <w:proofErr w:type="spellStart"/>
              <w:r w:rsidR="00A86B2C" w:rsidRPr="00097C6F">
                <w:rPr>
                  <w:rStyle w:val="Hypertextovodkaz"/>
                  <w:b/>
                  <w:color w:val="auto"/>
                </w:rPr>
                <w:t>tomas.pecanek</w:t>
              </w:r>
              <w:proofErr w:type="spellEnd"/>
              <w:r w:rsidR="00A86B2C" w:rsidRPr="00097C6F">
                <w:rPr>
                  <w:rStyle w:val="Hypertextovodkaz"/>
                  <w:b/>
                  <w:color w:val="auto"/>
                </w:rPr>
                <w:t>@</w:t>
              </w:r>
              <w:proofErr w:type="spellStart"/>
              <w:r w:rsidR="00A86B2C" w:rsidRPr="00097C6F">
                <w:rPr>
                  <w:rStyle w:val="Hypertextovodkaz"/>
                  <w:b/>
                  <w:color w:val="auto"/>
                </w:rPr>
                <w:t>cgoa.cz</w:t>
              </w:r>
              <w:proofErr w:type="spellEnd"/>
            </w:hyperlink>
          </w:p>
        </w:tc>
      </w:tr>
    </w:tbl>
    <w:p w:rsidR="005B1309" w:rsidRPr="00097C6F" w:rsidRDefault="005B1309" w:rsidP="005B1309">
      <w:pPr>
        <w:spacing w:after="0" w:line="240" w:lineRule="auto"/>
      </w:pPr>
    </w:p>
    <w:p w:rsidR="000C5558" w:rsidRPr="00097C6F" w:rsidRDefault="000C5558" w:rsidP="00200A26">
      <w:pPr>
        <w:spacing w:after="0"/>
        <w:jc w:val="both"/>
        <w:rPr>
          <w:rFonts w:cs="Arial"/>
        </w:rPr>
      </w:pPr>
    </w:p>
    <w:p w:rsidR="004D5CCD" w:rsidRPr="00097C6F" w:rsidRDefault="00200A26" w:rsidP="00200A26">
      <w:pPr>
        <w:spacing w:after="0"/>
        <w:jc w:val="both"/>
        <w:rPr>
          <w:b/>
        </w:rPr>
      </w:pPr>
      <w:r w:rsidRPr="00097C6F">
        <w:rPr>
          <w:rFonts w:cs="Arial"/>
          <w:b/>
        </w:rPr>
        <w:t>C.</w:t>
      </w:r>
      <w:r w:rsidRPr="00097C6F">
        <w:rPr>
          <w:b/>
        </w:rPr>
        <w:t xml:space="preserve"> </w:t>
      </w:r>
      <w:r w:rsidR="00DC3EB8" w:rsidRPr="00097C6F">
        <w:rPr>
          <w:b/>
        </w:rPr>
        <w:t xml:space="preserve">ZÁSADNÍ </w:t>
      </w:r>
      <w:r w:rsidR="004D5CCD" w:rsidRPr="00097C6F">
        <w:rPr>
          <w:b/>
        </w:rPr>
        <w:t>KONKRÉTNÍ PŘIPOMÍNK</w:t>
      </w:r>
      <w:r w:rsidR="0032279B" w:rsidRPr="00097C6F">
        <w:rPr>
          <w:b/>
        </w:rPr>
        <w:t>Y</w:t>
      </w:r>
    </w:p>
    <w:p w:rsidR="00DE1ABC" w:rsidRPr="00097C6F" w:rsidRDefault="00DE1ABC" w:rsidP="00DE1ABC">
      <w:pPr>
        <w:pStyle w:val="Odstavecseseznamem"/>
        <w:tabs>
          <w:tab w:val="left" w:pos="567"/>
        </w:tabs>
        <w:spacing w:after="0" w:line="240" w:lineRule="auto"/>
        <w:ind w:left="0"/>
        <w:contextualSpacing w:val="0"/>
        <w:jc w:val="both"/>
      </w:pPr>
    </w:p>
    <w:p w:rsidR="00D43A3B" w:rsidRPr="00D43A3B"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D43A3B">
        <w:rPr>
          <w:b/>
        </w:rPr>
        <w:t>Připomínka k § 16 odst. 7</w:t>
      </w:r>
    </w:p>
    <w:p w:rsidR="00D43A3B"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Navrhujeme v § 16 zákona odstranit odst. 7 bez náhrady.</w:t>
      </w:r>
    </w:p>
    <w:p w:rsidR="00D43A3B" w:rsidRPr="00097C6F" w:rsidRDefault="00D43A3B" w:rsidP="00DE1ABC">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DE1ABC" w:rsidRPr="00097C6F" w:rsidRDefault="00DE1ABC" w:rsidP="00DE1AB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97C6F">
        <w:rPr>
          <w:b/>
        </w:rPr>
        <w:t>Úplné znění:</w:t>
      </w:r>
    </w:p>
    <w:p w:rsidR="00D43A3B" w:rsidRPr="00D43A3B" w:rsidRDefault="00D43A3B" w:rsidP="00DE1ABC">
      <w:pPr>
        <w:pBdr>
          <w:top w:val="single" w:sz="4" w:space="1" w:color="auto"/>
          <w:left w:val="single" w:sz="4" w:space="4" w:color="auto"/>
          <w:bottom w:val="single" w:sz="4" w:space="1" w:color="auto"/>
          <w:right w:val="single" w:sz="4" w:space="4" w:color="auto"/>
        </w:pBdr>
        <w:tabs>
          <w:tab w:val="left" w:pos="567"/>
        </w:tabs>
        <w:spacing w:after="0" w:line="240" w:lineRule="auto"/>
        <w:jc w:val="both"/>
        <w:rPr>
          <w:strike/>
        </w:rPr>
      </w:pPr>
      <w:r w:rsidRPr="00D43A3B">
        <w:rPr>
          <w:strike/>
        </w:rPr>
        <w:t>„(7) Právnická a fyzická osoba je povinna, je-li to pro ni technicky možné a ekonomicky přijatelné, u nových staveb nebo při změnách stávajících staveb využít pro vytápění teplo ze soustavy zásobování tepelnou energií nebo zdroje, který není stacionárním zdrojem.“</w:t>
      </w:r>
    </w:p>
    <w:p w:rsidR="00D43A3B" w:rsidRDefault="00D43A3B" w:rsidP="00DE1ABC">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DE1ABC" w:rsidRPr="00097C6F" w:rsidRDefault="00DE1ABC" w:rsidP="00DE1ABC">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97C6F">
        <w:rPr>
          <w:b/>
        </w:rPr>
        <w:t>Odůvodnění:</w:t>
      </w:r>
    </w:p>
    <w:p w:rsidR="00D43A3B" w:rsidRDefault="00D43A3B" w:rsidP="00DE1AB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D43A3B">
        <w:t>Smyslem zákona o ochraně ovzduší by mělo být nastavení rámcových podmínek v oblasti ochrany ovzduší. Obecně by tento rámec měl každé činnosti s dopadem na kvalitu ovzduší stanovovat jasné podmínky tak, aby tento dopad byl objektivně měřitelný. Pro každou takovou činnost by měl stanovovat závazné podmínky, které je třeba dodržovat (optimálně v rozsahu odpovídajícímu míře dopadů na kvalitu ovzduší s cílem eliminovat tyto dopady v dlouhodobém časovém horizontu) a definovat způsob dohledu nad jejich dodržováním (státní orgány). Každý stávající nebo potenciální uživatel takové činnosti by se tak na základě vlastního uvážení mohl rozhodnout, kterou činnost pro uspokojování svých potřeb zvolí.</w:t>
      </w:r>
    </w:p>
    <w:p w:rsidR="00D43A3B" w:rsidRDefault="00D43A3B" w:rsidP="00DE1AB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D43A3B">
        <w:t>Zákon v § 16 odst. 7 předjímá, že teplo dodávané ze soustavy zásobování tepelnou energií má menší dopady na kvalitu ovzduší než je tomu u ostatních technologií a nutí k jeho přednostnímu využívání. Za tímto účelem dokonce zákon obsahuje zmocnění k vydání zvláštního předpisu, který by tuto ekonomickou výhodnost dokázal! Dané ustanovení nelze vykládat jinak než jako diskriminační a z pohledu ústavně zaručených práv zcela nepřijatelné, neboť stanovuje co je pro kterého občana ekonomicky výhodné či nevýhodné. Zákon by měl prioritně sledovat ochranu ovzduší (při extrémní pohledu) bez ohledu na nákladovost vyhovujícího řešení.</w:t>
      </w:r>
    </w:p>
    <w:p w:rsidR="00D43A3B" w:rsidRDefault="00D43A3B" w:rsidP="00D43A3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D43A3B">
        <w:t>Hodnocení technické, ekonomické a ekologické proveditelnosti dodávek energie prostřednictvím alternativních systémů upravuje zákon 406/2000 Sb. o hospodaření energií, kam případně takovéto posouzení věcně přísluší. Preferovaný způsob vytápění je navíc zohledněn v rámci územní energetické koncepci.</w:t>
      </w:r>
    </w:p>
    <w:p w:rsidR="00D43A3B" w:rsidRPr="00097C6F" w:rsidRDefault="00D43A3B" w:rsidP="00D43A3B">
      <w:pPr>
        <w:pStyle w:val="Odstavecseseznamem"/>
        <w:tabs>
          <w:tab w:val="left" w:pos="567"/>
        </w:tabs>
        <w:spacing w:after="0" w:line="240" w:lineRule="auto"/>
        <w:ind w:left="0"/>
        <w:contextualSpacing w:val="0"/>
        <w:jc w:val="both"/>
      </w:pPr>
    </w:p>
    <w:p w:rsidR="00D43A3B" w:rsidRPr="00D43A3B"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D43A3B">
        <w:rPr>
          <w:b/>
        </w:rPr>
        <w:t>Připomínka k § 16 odst. 8</w:t>
      </w:r>
    </w:p>
    <w:p w:rsidR="00D43A3B"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pPr>
      <w:r>
        <w:t>Požadujeme odstranit ze zákona zmocnění pro ministerstvo, týkající se pravidel pro stanovení ekonomické přijatelnosti využití tepla ze soustavy zásobování tepelnou energií nebo zdroje energie, který není stacionárním zdrojem.</w:t>
      </w:r>
    </w:p>
    <w:p w:rsidR="00D43A3B" w:rsidRPr="00097C6F"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pPr>
    </w:p>
    <w:p w:rsidR="00D43A3B" w:rsidRPr="00097C6F" w:rsidRDefault="00D43A3B" w:rsidP="00D43A3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97C6F">
        <w:rPr>
          <w:b/>
        </w:rPr>
        <w:t>Úplné znění:</w:t>
      </w:r>
    </w:p>
    <w:p w:rsidR="00D43A3B"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rPr>
          <w:strike/>
        </w:rPr>
      </w:pPr>
      <w:r w:rsidRPr="00D43A3B">
        <w:t>„(9) Ministerstvo vyhláškou stanoví požadavky na kvalitu paliv a požadavky na způsob prokazování jejich plnění, obsahové náležitosti hlášení o kvalitě paliv</w:t>
      </w:r>
      <w:r w:rsidRPr="00D43A3B">
        <w:rPr>
          <w:strike/>
        </w:rPr>
        <w:t xml:space="preserve"> a pravidla pro stanovení ekonomické přijatelnosti využití tepla ze soustavy zásobování tepelnou energií nebo zdroje energie, který není stacionárním zdrojem.</w:t>
      </w:r>
      <w:r w:rsidRPr="00D43A3B">
        <w:t>“</w:t>
      </w:r>
    </w:p>
    <w:p w:rsidR="00D43A3B" w:rsidRDefault="00D43A3B" w:rsidP="00D43A3B">
      <w:pPr>
        <w:pBdr>
          <w:top w:val="single" w:sz="4" w:space="1" w:color="auto"/>
          <w:left w:val="single" w:sz="4" w:space="4" w:color="auto"/>
          <w:bottom w:val="single" w:sz="4" w:space="1" w:color="auto"/>
          <w:right w:val="single" w:sz="4" w:space="4" w:color="auto"/>
        </w:pBdr>
        <w:tabs>
          <w:tab w:val="left" w:pos="567"/>
        </w:tabs>
        <w:spacing w:after="0" w:line="240" w:lineRule="auto"/>
        <w:jc w:val="both"/>
        <w:rPr>
          <w:strike/>
        </w:rPr>
      </w:pPr>
    </w:p>
    <w:p w:rsidR="00D43A3B" w:rsidRPr="00097C6F" w:rsidRDefault="00D43A3B" w:rsidP="00D43A3B">
      <w:pPr>
        <w:pStyle w:val="Odstavecseseznamem"/>
        <w:keepNext/>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r w:rsidRPr="00097C6F">
        <w:rPr>
          <w:b/>
        </w:rPr>
        <w:t>Odůvodnění:</w:t>
      </w:r>
    </w:p>
    <w:p w:rsidR="00F813A3" w:rsidRDefault="00F813A3" w:rsidP="00D43A3B">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F813A3">
        <w:t>Viz připomínka k § 16 odst. 7.</w:t>
      </w:r>
    </w:p>
    <w:p w:rsidR="002A7013" w:rsidRDefault="002A7013" w:rsidP="00FC6417">
      <w:pPr>
        <w:pStyle w:val="Odstavecseseznamem"/>
        <w:tabs>
          <w:tab w:val="left" w:pos="567"/>
        </w:tabs>
        <w:spacing w:after="0" w:line="240" w:lineRule="auto"/>
        <w:ind w:left="0"/>
        <w:contextualSpacing w:val="0"/>
        <w:jc w:val="both"/>
      </w:pPr>
    </w:p>
    <w:p w:rsidR="002A7013" w:rsidRPr="00097C6F" w:rsidRDefault="002A7013" w:rsidP="00FC6417">
      <w:pPr>
        <w:pStyle w:val="Odstavecseseznamem"/>
        <w:tabs>
          <w:tab w:val="left" w:pos="567"/>
        </w:tabs>
        <w:spacing w:after="0" w:line="240" w:lineRule="auto"/>
        <w:ind w:left="0"/>
        <w:contextualSpacing w:val="0"/>
        <w:jc w:val="both"/>
      </w:pPr>
    </w:p>
    <w:p w:rsidR="0048475A" w:rsidRPr="00097C6F" w:rsidRDefault="00A86B2C" w:rsidP="00FC6417">
      <w:pPr>
        <w:pStyle w:val="Odstavecseseznamem"/>
        <w:tabs>
          <w:tab w:val="left" w:pos="567"/>
        </w:tabs>
        <w:spacing w:after="0" w:line="240" w:lineRule="auto"/>
        <w:ind w:left="0"/>
        <w:contextualSpacing w:val="0"/>
        <w:jc w:val="both"/>
      </w:pPr>
      <w:r w:rsidRPr="00097C6F">
        <w:t xml:space="preserve">Praha </w:t>
      </w:r>
      <w:r w:rsidR="00F813A3">
        <w:t>15</w:t>
      </w:r>
      <w:r w:rsidRPr="00097C6F">
        <w:t xml:space="preserve">. </w:t>
      </w:r>
      <w:r w:rsidR="00E73241">
        <w:t>dubna</w:t>
      </w:r>
      <w:r w:rsidRPr="00097C6F">
        <w:t xml:space="preserve"> 201</w:t>
      </w:r>
      <w:r w:rsidR="000A0AFC" w:rsidRPr="00097C6F">
        <w:t>6</w:t>
      </w:r>
    </w:p>
    <w:sectPr w:rsidR="0048475A" w:rsidRPr="00097C6F" w:rsidSect="00E44785">
      <w:headerReference w:type="first" r:id="rId9"/>
      <w:pgSz w:w="11906" w:h="16838" w:code="9"/>
      <w:pgMar w:top="2127"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A4A" w:rsidRDefault="002B0A4A" w:rsidP="00A86B2C">
      <w:pPr>
        <w:spacing w:after="0" w:line="240" w:lineRule="auto"/>
      </w:pPr>
      <w:r>
        <w:separator/>
      </w:r>
    </w:p>
  </w:endnote>
  <w:endnote w:type="continuationSeparator" w:id="0">
    <w:p w:rsidR="002B0A4A" w:rsidRDefault="002B0A4A" w:rsidP="00A86B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A4A" w:rsidRDefault="002B0A4A" w:rsidP="00A86B2C">
      <w:pPr>
        <w:spacing w:after="0" w:line="240" w:lineRule="auto"/>
      </w:pPr>
      <w:r>
        <w:separator/>
      </w:r>
    </w:p>
  </w:footnote>
  <w:footnote w:type="continuationSeparator" w:id="0">
    <w:p w:rsidR="002B0A4A" w:rsidRDefault="002B0A4A" w:rsidP="00A86B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2C" w:rsidRDefault="00A86B2C" w:rsidP="00A86B2C">
    <w:pPr>
      <w:pStyle w:val="Zhlav"/>
      <w:jc w:val="center"/>
    </w:pPr>
    <w:r w:rsidRPr="00A86B2C">
      <w:rPr>
        <w:noProof/>
        <w:lang w:eastAsia="cs-CZ"/>
      </w:rPr>
      <w:drawing>
        <wp:inline distT="0" distB="0" distL="0" distR="0">
          <wp:extent cx="2695575" cy="695325"/>
          <wp:effectExtent l="19050" t="0" r="9525" b="0"/>
          <wp:docPr id="1" name="obrázek 2"/>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94986" cy="6951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D2F0C802"/>
    <w:lvl w:ilvl="0" w:tplc="5E7C3FA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
    <w15:presenceInfo w15:providerId="None" w15:userId="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0F5B"/>
    <w:rsid w:val="0000748C"/>
    <w:rsid w:val="00007545"/>
    <w:rsid w:val="00025760"/>
    <w:rsid w:val="00030F5B"/>
    <w:rsid w:val="00036D70"/>
    <w:rsid w:val="000511ED"/>
    <w:rsid w:val="00055C36"/>
    <w:rsid w:val="00073038"/>
    <w:rsid w:val="00085B92"/>
    <w:rsid w:val="00097C6F"/>
    <w:rsid w:val="000A0AFC"/>
    <w:rsid w:val="000B5F11"/>
    <w:rsid w:val="000C466E"/>
    <w:rsid w:val="000C5558"/>
    <w:rsid w:val="000D0F58"/>
    <w:rsid w:val="000E092B"/>
    <w:rsid w:val="00102933"/>
    <w:rsid w:val="00107BF2"/>
    <w:rsid w:val="0011347F"/>
    <w:rsid w:val="00115E66"/>
    <w:rsid w:val="00137778"/>
    <w:rsid w:val="00141AAA"/>
    <w:rsid w:val="00170158"/>
    <w:rsid w:val="001776C1"/>
    <w:rsid w:val="00193D68"/>
    <w:rsid w:val="001B5C83"/>
    <w:rsid w:val="001C1A49"/>
    <w:rsid w:val="001C446F"/>
    <w:rsid w:val="001D64A0"/>
    <w:rsid w:val="001E1D0C"/>
    <w:rsid w:val="001E276E"/>
    <w:rsid w:val="001F10D8"/>
    <w:rsid w:val="001F4636"/>
    <w:rsid w:val="00200A26"/>
    <w:rsid w:val="00203C55"/>
    <w:rsid w:val="00241F59"/>
    <w:rsid w:val="002515A5"/>
    <w:rsid w:val="002569CD"/>
    <w:rsid w:val="00263AFD"/>
    <w:rsid w:val="00266FC1"/>
    <w:rsid w:val="00276473"/>
    <w:rsid w:val="002A7013"/>
    <w:rsid w:val="002B0A4A"/>
    <w:rsid w:val="002B3746"/>
    <w:rsid w:val="002C47A4"/>
    <w:rsid w:val="002F2828"/>
    <w:rsid w:val="002F45D7"/>
    <w:rsid w:val="002F792F"/>
    <w:rsid w:val="00302F26"/>
    <w:rsid w:val="0030729E"/>
    <w:rsid w:val="0032279B"/>
    <w:rsid w:val="00324F39"/>
    <w:rsid w:val="00334F37"/>
    <w:rsid w:val="003477A8"/>
    <w:rsid w:val="0035335C"/>
    <w:rsid w:val="00356B06"/>
    <w:rsid w:val="00376877"/>
    <w:rsid w:val="00381112"/>
    <w:rsid w:val="00381EA0"/>
    <w:rsid w:val="00383044"/>
    <w:rsid w:val="00385822"/>
    <w:rsid w:val="003A0B1F"/>
    <w:rsid w:val="003A1123"/>
    <w:rsid w:val="003A2D75"/>
    <w:rsid w:val="003C5F79"/>
    <w:rsid w:val="003D2DAA"/>
    <w:rsid w:val="003D3240"/>
    <w:rsid w:val="003E26AC"/>
    <w:rsid w:val="003F7DAA"/>
    <w:rsid w:val="00402843"/>
    <w:rsid w:val="00402E21"/>
    <w:rsid w:val="004150E1"/>
    <w:rsid w:val="004238B4"/>
    <w:rsid w:val="004307FA"/>
    <w:rsid w:val="004325EC"/>
    <w:rsid w:val="00450392"/>
    <w:rsid w:val="00452065"/>
    <w:rsid w:val="004660D4"/>
    <w:rsid w:val="0048475A"/>
    <w:rsid w:val="0049350D"/>
    <w:rsid w:val="00493533"/>
    <w:rsid w:val="00496401"/>
    <w:rsid w:val="004A15F9"/>
    <w:rsid w:val="004B0847"/>
    <w:rsid w:val="004B583F"/>
    <w:rsid w:val="004C5DBF"/>
    <w:rsid w:val="004D04D7"/>
    <w:rsid w:val="004D5CCD"/>
    <w:rsid w:val="004E2CDA"/>
    <w:rsid w:val="004E5EC2"/>
    <w:rsid w:val="004F3462"/>
    <w:rsid w:val="004F50C3"/>
    <w:rsid w:val="004F6633"/>
    <w:rsid w:val="00503560"/>
    <w:rsid w:val="0051212C"/>
    <w:rsid w:val="00524378"/>
    <w:rsid w:val="00535CAD"/>
    <w:rsid w:val="00541C1D"/>
    <w:rsid w:val="00552556"/>
    <w:rsid w:val="005664DD"/>
    <w:rsid w:val="00580EB6"/>
    <w:rsid w:val="00583E98"/>
    <w:rsid w:val="00595359"/>
    <w:rsid w:val="005A0B8F"/>
    <w:rsid w:val="005B1309"/>
    <w:rsid w:val="005B6F9C"/>
    <w:rsid w:val="005C70D0"/>
    <w:rsid w:val="005C7FBF"/>
    <w:rsid w:val="005D1688"/>
    <w:rsid w:val="005D2DB2"/>
    <w:rsid w:val="005F5969"/>
    <w:rsid w:val="0060292B"/>
    <w:rsid w:val="00622846"/>
    <w:rsid w:val="00625139"/>
    <w:rsid w:val="006308EB"/>
    <w:rsid w:val="00637D0D"/>
    <w:rsid w:val="00647689"/>
    <w:rsid w:val="006552C7"/>
    <w:rsid w:val="006553C6"/>
    <w:rsid w:val="00657A24"/>
    <w:rsid w:val="00663593"/>
    <w:rsid w:val="00674FEE"/>
    <w:rsid w:val="00677AA2"/>
    <w:rsid w:val="00691289"/>
    <w:rsid w:val="006918A3"/>
    <w:rsid w:val="006A0325"/>
    <w:rsid w:val="006A4E50"/>
    <w:rsid w:val="006A7343"/>
    <w:rsid w:val="006B28EF"/>
    <w:rsid w:val="006B3093"/>
    <w:rsid w:val="006B5F1A"/>
    <w:rsid w:val="006B71E4"/>
    <w:rsid w:val="006B7B00"/>
    <w:rsid w:val="006C7CE9"/>
    <w:rsid w:val="006E3A8F"/>
    <w:rsid w:val="007051AD"/>
    <w:rsid w:val="007069C5"/>
    <w:rsid w:val="00717F38"/>
    <w:rsid w:val="007335B6"/>
    <w:rsid w:val="00737CDD"/>
    <w:rsid w:val="00742BC3"/>
    <w:rsid w:val="00752052"/>
    <w:rsid w:val="00765878"/>
    <w:rsid w:val="0077211F"/>
    <w:rsid w:val="00783614"/>
    <w:rsid w:val="0078571A"/>
    <w:rsid w:val="007938F8"/>
    <w:rsid w:val="007A06B4"/>
    <w:rsid w:val="007E58AF"/>
    <w:rsid w:val="007E6A5E"/>
    <w:rsid w:val="007F2972"/>
    <w:rsid w:val="00801F4D"/>
    <w:rsid w:val="0081146F"/>
    <w:rsid w:val="0081645A"/>
    <w:rsid w:val="00834616"/>
    <w:rsid w:val="00837558"/>
    <w:rsid w:val="00843062"/>
    <w:rsid w:val="00844545"/>
    <w:rsid w:val="0085074D"/>
    <w:rsid w:val="00865DF7"/>
    <w:rsid w:val="00867D97"/>
    <w:rsid w:val="00873A04"/>
    <w:rsid w:val="008850DC"/>
    <w:rsid w:val="00887BEF"/>
    <w:rsid w:val="00892879"/>
    <w:rsid w:val="008A52AE"/>
    <w:rsid w:val="008A7698"/>
    <w:rsid w:val="008B2BDE"/>
    <w:rsid w:val="008B541F"/>
    <w:rsid w:val="008B7066"/>
    <w:rsid w:val="008C6506"/>
    <w:rsid w:val="008D27E7"/>
    <w:rsid w:val="008D6163"/>
    <w:rsid w:val="008E140E"/>
    <w:rsid w:val="008F1D8D"/>
    <w:rsid w:val="0091259A"/>
    <w:rsid w:val="00930717"/>
    <w:rsid w:val="009317F3"/>
    <w:rsid w:val="00934F0B"/>
    <w:rsid w:val="009413A5"/>
    <w:rsid w:val="00950081"/>
    <w:rsid w:val="009A08CE"/>
    <w:rsid w:val="009A5261"/>
    <w:rsid w:val="009B3460"/>
    <w:rsid w:val="009C26A1"/>
    <w:rsid w:val="009C28C1"/>
    <w:rsid w:val="009D08C3"/>
    <w:rsid w:val="00A0284F"/>
    <w:rsid w:val="00A1758D"/>
    <w:rsid w:val="00A27CA7"/>
    <w:rsid w:val="00A4194F"/>
    <w:rsid w:val="00A45A4F"/>
    <w:rsid w:val="00A57749"/>
    <w:rsid w:val="00A86B2C"/>
    <w:rsid w:val="00A959D6"/>
    <w:rsid w:val="00A95D1D"/>
    <w:rsid w:val="00AA0130"/>
    <w:rsid w:val="00AA1FB3"/>
    <w:rsid w:val="00AA2DB3"/>
    <w:rsid w:val="00AB68A9"/>
    <w:rsid w:val="00AC23C2"/>
    <w:rsid w:val="00AC3D97"/>
    <w:rsid w:val="00AC6BB7"/>
    <w:rsid w:val="00AC7339"/>
    <w:rsid w:val="00AD4F46"/>
    <w:rsid w:val="00AD7E0C"/>
    <w:rsid w:val="00AE10B4"/>
    <w:rsid w:val="00AF79DF"/>
    <w:rsid w:val="00B01203"/>
    <w:rsid w:val="00B117A3"/>
    <w:rsid w:val="00B26137"/>
    <w:rsid w:val="00B40EC9"/>
    <w:rsid w:val="00B46246"/>
    <w:rsid w:val="00B74108"/>
    <w:rsid w:val="00B76AE6"/>
    <w:rsid w:val="00BA05C8"/>
    <w:rsid w:val="00BC4F10"/>
    <w:rsid w:val="00BC60AE"/>
    <w:rsid w:val="00BF39D5"/>
    <w:rsid w:val="00BF7057"/>
    <w:rsid w:val="00BF710E"/>
    <w:rsid w:val="00C002C0"/>
    <w:rsid w:val="00C16795"/>
    <w:rsid w:val="00C23AC1"/>
    <w:rsid w:val="00C3752E"/>
    <w:rsid w:val="00C70C0A"/>
    <w:rsid w:val="00C82487"/>
    <w:rsid w:val="00C83C6D"/>
    <w:rsid w:val="00CB6CF0"/>
    <w:rsid w:val="00CD1CBC"/>
    <w:rsid w:val="00CD73C6"/>
    <w:rsid w:val="00CE2836"/>
    <w:rsid w:val="00CE32C4"/>
    <w:rsid w:val="00CE3C39"/>
    <w:rsid w:val="00D0121E"/>
    <w:rsid w:val="00D01CB3"/>
    <w:rsid w:val="00D07876"/>
    <w:rsid w:val="00D23F90"/>
    <w:rsid w:val="00D319EE"/>
    <w:rsid w:val="00D35F2A"/>
    <w:rsid w:val="00D413C7"/>
    <w:rsid w:val="00D41432"/>
    <w:rsid w:val="00D43574"/>
    <w:rsid w:val="00D43A3B"/>
    <w:rsid w:val="00D44797"/>
    <w:rsid w:val="00D766DB"/>
    <w:rsid w:val="00D92A35"/>
    <w:rsid w:val="00D9473B"/>
    <w:rsid w:val="00DA1C38"/>
    <w:rsid w:val="00DA34A5"/>
    <w:rsid w:val="00DB7F2A"/>
    <w:rsid w:val="00DC3EB8"/>
    <w:rsid w:val="00DC4124"/>
    <w:rsid w:val="00DD13AB"/>
    <w:rsid w:val="00DD3281"/>
    <w:rsid w:val="00DD7629"/>
    <w:rsid w:val="00DE1ABC"/>
    <w:rsid w:val="00DE3A9D"/>
    <w:rsid w:val="00DE762E"/>
    <w:rsid w:val="00DF26BF"/>
    <w:rsid w:val="00E01DF3"/>
    <w:rsid w:val="00E02E9C"/>
    <w:rsid w:val="00E044AC"/>
    <w:rsid w:val="00E04A4A"/>
    <w:rsid w:val="00E15B76"/>
    <w:rsid w:val="00E251FF"/>
    <w:rsid w:val="00E26016"/>
    <w:rsid w:val="00E26E8C"/>
    <w:rsid w:val="00E369ED"/>
    <w:rsid w:val="00E37BEA"/>
    <w:rsid w:val="00E44785"/>
    <w:rsid w:val="00E6386B"/>
    <w:rsid w:val="00E710D4"/>
    <w:rsid w:val="00E73241"/>
    <w:rsid w:val="00E73446"/>
    <w:rsid w:val="00E76256"/>
    <w:rsid w:val="00E85E42"/>
    <w:rsid w:val="00E9327C"/>
    <w:rsid w:val="00EA4575"/>
    <w:rsid w:val="00EA46ED"/>
    <w:rsid w:val="00EA7AB4"/>
    <w:rsid w:val="00EB0B12"/>
    <w:rsid w:val="00EB5907"/>
    <w:rsid w:val="00EC4FD0"/>
    <w:rsid w:val="00EC6F6B"/>
    <w:rsid w:val="00EE4F03"/>
    <w:rsid w:val="00F0032A"/>
    <w:rsid w:val="00F07F5F"/>
    <w:rsid w:val="00F1590F"/>
    <w:rsid w:val="00F43F0B"/>
    <w:rsid w:val="00F5459D"/>
    <w:rsid w:val="00F5472F"/>
    <w:rsid w:val="00F74113"/>
    <w:rsid w:val="00F75A3B"/>
    <w:rsid w:val="00F777FD"/>
    <w:rsid w:val="00F813A3"/>
    <w:rsid w:val="00F8528E"/>
    <w:rsid w:val="00F85720"/>
    <w:rsid w:val="00F91E43"/>
    <w:rsid w:val="00FA64B8"/>
    <w:rsid w:val="00FB7313"/>
    <w:rsid w:val="00FC5C2D"/>
    <w:rsid w:val="00FC6417"/>
    <w:rsid w:val="00FD0B1A"/>
    <w:rsid w:val="00FD12D2"/>
    <w:rsid w:val="00FD5D38"/>
    <w:rsid w:val="00FD7B72"/>
    <w:rsid w:val="00FE527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character" w:styleId="Hypertextovodkaz">
    <w:name w:val="Hyperlink"/>
    <w:basedOn w:val="Standardnpsmoodstavce"/>
    <w:uiPriority w:val="99"/>
    <w:unhideWhenUsed/>
    <w:rsid w:val="00A86B2C"/>
    <w:rPr>
      <w:color w:val="0000FF" w:themeColor="hyperlink"/>
      <w:u w:val="single"/>
    </w:rPr>
  </w:style>
  <w:style w:type="paragraph" w:styleId="Zhlav">
    <w:name w:val="header"/>
    <w:basedOn w:val="Normln"/>
    <w:link w:val="ZhlavChar"/>
    <w:uiPriority w:val="99"/>
    <w:semiHidden/>
    <w:unhideWhenUsed/>
    <w:rsid w:val="00A86B2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86B2C"/>
  </w:style>
  <w:style w:type="paragraph" w:styleId="Zpat">
    <w:name w:val="footer"/>
    <w:basedOn w:val="Normln"/>
    <w:link w:val="ZpatChar"/>
    <w:uiPriority w:val="99"/>
    <w:semiHidden/>
    <w:unhideWhenUsed/>
    <w:rsid w:val="00A86B2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A86B2C"/>
  </w:style>
  <w:style w:type="paragraph" w:styleId="Textbubliny">
    <w:name w:val="Balloon Text"/>
    <w:basedOn w:val="Normln"/>
    <w:link w:val="TextbublinyChar"/>
    <w:uiPriority w:val="99"/>
    <w:semiHidden/>
    <w:unhideWhenUsed/>
    <w:rsid w:val="00A86B2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6B2C"/>
    <w:rPr>
      <w:rFonts w:ascii="Tahoma" w:hAnsi="Tahoma" w:cs="Tahoma"/>
      <w:sz w:val="16"/>
      <w:szCs w:val="16"/>
    </w:rPr>
  </w:style>
  <w:style w:type="paragraph" w:styleId="Textpoznpodarou">
    <w:name w:val="footnote text"/>
    <w:basedOn w:val="Normln"/>
    <w:link w:val="TextpoznpodarouChar"/>
    <w:uiPriority w:val="99"/>
    <w:semiHidden/>
    <w:unhideWhenUsed/>
    <w:rsid w:val="0076587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65878"/>
    <w:rPr>
      <w:sz w:val="20"/>
      <w:szCs w:val="20"/>
    </w:rPr>
  </w:style>
  <w:style w:type="character" w:styleId="Znakapoznpodarou">
    <w:name w:val="footnote reference"/>
    <w:basedOn w:val="Standardnpsmoodstavce"/>
    <w:uiPriority w:val="99"/>
    <w:semiHidden/>
    <w:unhideWhenUsed/>
    <w:rsid w:val="00765878"/>
    <w:rPr>
      <w:vertAlign w:val="superscript"/>
    </w:rPr>
  </w:style>
</w:styles>
</file>

<file path=word/webSettings.xml><?xml version="1.0" encoding="utf-8"?>
<w:webSettings xmlns:r="http://schemas.openxmlformats.org/officeDocument/2006/relationships" xmlns:w="http://schemas.openxmlformats.org/wordprocessingml/2006/main">
  <w:divs>
    <w:div w:id="175193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ecanek@cgoa.cz"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E6BA-8B6F-491F-8134-DB8AF601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423</Words>
  <Characters>2500</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HKCR</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3</cp:revision>
  <dcterms:created xsi:type="dcterms:W3CDTF">2016-04-19T12:48:00Z</dcterms:created>
  <dcterms:modified xsi:type="dcterms:W3CDTF">2016-04-19T12:59:00Z</dcterms:modified>
</cp:coreProperties>
</file>