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13" w:rsidRPr="00077D33" w:rsidRDefault="00CB5113" w:rsidP="00407716">
      <w:pPr>
        <w:spacing w:before="25" w:after="0" w:line="240" w:lineRule="auto"/>
        <w:ind w:left="219" w:right="-20"/>
        <w:jc w:val="center"/>
        <w:rPr>
          <w:rFonts w:ascii="Arial" w:eastAsia="Arial" w:hAnsi="Arial" w:cs="Arial"/>
          <w:b/>
          <w:bCs/>
          <w:sz w:val="28"/>
          <w:szCs w:val="28"/>
        </w:rPr>
      </w:pPr>
      <w:r w:rsidRPr="00077D33">
        <w:rPr>
          <w:rFonts w:ascii="Arial" w:eastAsia="Arial" w:hAnsi="Arial" w:cs="Arial"/>
          <w:b/>
          <w:bCs/>
          <w:sz w:val="28"/>
          <w:szCs w:val="28"/>
        </w:rPr>
        <w:t xml:space="preserve">Response of Czech Gas Association to </w:t>
      </w:r>
      <w:proofErr w:type="spellStart"/>
      <w:r w:rsidRPr="00077D33">
        <w:rPr>
          <w:rFonts w:ascii="Arial" w:eastAsia="Arial" w:hAnsi="Arial" w:cs="Arial"/>
          <w:b/>
          <w:bCs/>
          <w:sz w:val="28"/>
          <w:szCs w:val="28"/>
        </w:rPr>
        <w:t>ERU</w:t>
      </w:r>
      <w:proofErr w:type="spellEnd"/>
      <w:r w:rsidRPr="00077D33">
        <w:rPr>
          <w:rFonts w:ascii="Arial" w:eastAsia="Arial" w:hAnsi="Arial" w:cs="Arial"/>
          <w:b/>
          <w:bCs/>
          <w:sz w:val="28"/>
          <w:szCs w:val="28"/>
        </w:rPr>
        <w:t>/E-Control consultation on the integration of gas markets of Czech Republic and Austria</w:t>
      </w:r>
    </w:p>
    <w:p w:rsidR="00562BF1" w:rsidRPr="00077D33" w:rsidRDefault="0093751B"/>
    <w:p w:rsidR="00CB5113" w:rsidRPr="00077D33" w:rsidRDefault="00CB5113" w:rsidP="00CB5113">
      <w:pPr>
        <w:pStyle w:val="Odstavecseseznamem"/>
        <w:numPr>
          <w:ilvl w:val="0"/>
          <w:numId w:val="1"/>
        </w:numPr>
        <w:rPr>
          <w:rFonts w:ascii="Arial" w:hAnsi="Arial" w:cs="Arial"/>
          <w:b/>
          <w:sz w:val="20"/>
          <w:szCs w:val="20"/>
        </w:rPr>
      </w:pPr>
      <w:r w:rsidRPr="00077D33">
        <w:rPr>
          <w:rFonts w:ascii="Arial" w:hAnsi="Arial" w:cs="Arial"/>
          <w:b/>
          <w:sz w:val="20"/>
          <w:szCs w:val="20"/>
        </w:rPr>
        <w:t>General remarks</w:t>
      </w:r>
    </w:p>
    <w:tbl>
      <w:tblPr>
        <w:tblStyle w:val="Mkatabulky"/>
        <w:tblW w:w="0" w:type="auto"/>
        <w:tblInd w:w="360" w:type="dxa"/>
        <w:tblLook w:val="04A0"/>
      </w:tblPr>
      <w:tblGrid>
        <w:gridCol w:w="8926"/>
      </w:tblGrid>
      <w:tr w:rsidR="00CB5113" w:rsidRPr="00E17318" w:rsidTr="00CB5113">
        <w:tc>
          <w:tcPr>
            <w:tcW w:w="9212" w:type="dxa"/>
          </w:tcPr>
          <w:p w:rsidR="00CB5113" w:rsidRPr="00E17318" w:rsidRDefault="00CB5113" w:rsidP="00CB34D8">
            <w:pPr>
              <w:spacing w:before="120" w:after="120"/>
              <w:rPr>
                <w:rFonts w:ascii="Arial" w:hAnsi="Arial" w:cs="Arial"/>
                <w:sz w:val="20"/>
                <w:szCs w:val="20"/>
              </w:rPr>
            </w:pPr>
            <w:r w:rsidRPr="00E17318">
              <w:rPr>
                <w:rFonts w:ascii="Arial" w:hAnsi="Arial" w:cs="Arial"/>
                <w:sz w:val="20"/>
                <w:szCs w:val="20"/>
              </w:rPr>
              <w:t xml:space="preserve">We support further cross-border market integration </w:t>
            </w:r>
            <w:r w:rsidR="00094BEA" w:rsidRPr="00E17318">
              <w:rPr>
                <w:rFonts w:ascii="Arial" w:hAnsi="Arial" w:cs="Arial"/>
                <w:sz w:val="20"/>
                <w:szCs w:val="20"/>
              </w:rPr>
              <w:t>with</w:t>
            </w:r>
            <w:r w:rsidRPr="00E17318">
              <w:rPr>
                <w:rFonts w:ascii="Arial" w:hAnsi="Arial" w:cs="Arial"/>
                <w:sz w:val="20"/>
                <w:szCs w:val="20"/>
              </w:rPr>
              <w:t xml:space="preserve">in the CEE region, where </w:t>
            </w:r>
            <w:r w:rsidR="00094BEA" w:rsidRPr="00E17318">
              <w:rPr>
                <w:rFonts w:ascii="Arial" w:hAnsi="Arial" w:cs="Arial"/>
                <w:sz w:val="20"/>
                <w:szCs w:val="20"/>
              </w:rPr>
              <w:t>the</w:t>
            </w:r>
            <w:r w:rsidRPr="00E17318">
              <w:rPr>
                <w:rFonts w:ascii="Arial" w:hAnsi="Arial" w:cs="Arial"/>
                <w:sz w:val="20"/>
                <w:szCs w:val="20"/>
              </w:rPr>
              <w:t xml:space="preserve"> proposed option could </w:t>
            </w:r>
            <w:r w:rsidR="00094BEA" w:rsidRPr="00E17318">
              <w:rPr>
                <w:rFonts w:ascii="Arial" w:hAnsi="Arial" w:cs="Arial"/>
                <w:sz w:val="20"/>
                <w:szCs w:val="20"/>
              </w:rPr>
              <w:t>eventu</w:t>
            </w:r>
            <w:r w:rsidRPr="00E17318">
              <w:rPr>
                <w:rFonts w:ascii="Arial" w:hAnsi="Arial" w:cs="Arial"/>
                <w:sz w:val="20"/>
                <w:szCs w:val="20"/>
              </w:rPr>
              <w:t xml:space="preserve">ally enhance competition in this region and increase the market liquidity and could </w:t>
            </w:r>
            <w:r w:rsidR="00094BEA" w:rsidRPr="00E17318">
              <w:rPr>
                <w:rFonts w:ascii="Arial" w:hAnsi="Arial" w:cs="Arial"/>
                <w:sz w:val="20"/>
                <w:szCs w:val="20"/>
              </w:rPr>
              <w:t xml:space="preserve">also </w:t>
            </w:r>
            <w:r w:rsidRPr="00E17318">
              <w:rPr>
                <w:rFonts w:ascii="Arial" w:hAnsi="Arial" w:cs="Arial"/>
                <w:sz w:val="20"/>
                <w:szCs w:val="20"/>
              </w:rPr>
              <w:t xml:space="preserve">be seen as </w:t>
            </w:r>
            <w:r w:rsidR="00094BEA" w:rsidRPr="00E17318">
              <w:rPr>
                <w:rFonts w:ascii="Arial" w:hAnsi="Arial" w:cs="Arial"/>
                <w:sz w:val="20"/>
                <w:szCs w:val="20"/>
              </w:rPr>
              <w:t>the</w:t>
            </w:r>
            <w:r w:rsidRPr="00E17318">
              <w:rPr>
                <w:rFonts w:ascii="Arial" w:hAnsi="Arial" w:cs="Arial"/>
                <w:sz w:val="20"/>
                <w:szCs w:val="20"/>
              </w:rPr>
              <w:t xml:space="preserve"> first step on the way to the </w:t>
            </w:r>
            <w:proofErr w:type="gramStart"/>
            <w:r w:rsidRPr="00E17318">
              <w:rPr>
                <w:rFonts w:ascii="Arial" w:hAnsi="Arial" w:cs="Arial"/>
                <w:sz w:val="20"/>
                <w:szCs w:val="20"/>
              </w:rPr>
              <w:t>creatin</w:t>
            </w:r>
            <w:r w:rsidR="00094BEA" w:rsidRPr="00E17318">
              <w:rPr>
                <w:rFonts w:ascii="Arial" w:hAnsi="Arial" w:cs="Arial"/>
                <w:sz w:val="20"/>
                <w:szCs w:val="20"/>
              </w:rPr>
              <w:t>g</w:t>
            </w:r>
            <w:r w:rsidRPr="00E17318">
              <w:rPr>
                <w:rFonts w:ascii="Arial" w:hAnsi="Arial" w:cs="Arial"/>
                <w:sz w:val="20"/>
                <w:szCs w:val="20"/>
              </w:rPr>
              <w:t xml:space="preserve">  a</w:t>
            </w:r>
            <w:proofErr w:type="gramEnd"/>
            <w:r w:rsidRPr="00E17318">
              <w:rPr>
                <w:rFonts w:ascii="Arial" w:hAnsi="Arial" w:cs="Arial"/>
                <w:sz w:val="20"/>
                <w:szCs w:val="20"/>
              </w:rPr>
              <w:t xml:space="preserve"> trading region in the future</w:t>
            </w:r>
            <w:r w:rsidR="00CA2B62" w:rsidRPr="00E17318">
              <w:rPr>
                <w:rFonts w:ascii="Arial" w:hAnsi="Arial" w:cs="Arial"/>
                <w:sz w:val="20"/>
                <w:szCs w:val="20"/>
              </w:rPr>
              <w:t xml:space="preserve"> and to the </w:t>
            </w:r>
            <w:r w:rsidR="00310A4E" w:rsidRPr="00E17318">
              <w:rPr>
                <w:rFonts w:ascii="Arial" w:hAnsi="Arial" w:cs="Arial"/>
                <w:sz w:val="20"/>
                <w:szCs w:val="20"/>
              </w:rPr>
              <w:t xml:space="preserve">phased </w:t>
            </w:r>
            <w:r w:rsidR="00CA2B62" w:rsidRPr="00E17318">
              <w:rPr>
                <w:rFonts w:ascii="Arial" w:hAnsi="Arial" w:cs="Arial"/>
                <w:sz w:val="20"/>
                <w:szCs w:val="20"/>
              </w:rPr>
              <w:t xml:space="preserve">implementation of </w:t>
            </w:r>
            <w:r w:rsidR="00094BEA" w:rsidRPr="00E17318">
              <w:rPr>
                <w:rFonts w:ascii="Arial" w:hAnsi="Arial" w:cs="Arial"/>
                <w:sz w:val="20"/>
                <w:szCs w:val="20"/>
              </w:rPr>
              <w:t xml:space="preserve">the </w:t>
            </w:r>
            <w:r w:rsidR="00CA2B62" w:rsidRPr="00E17318">
              <w:rPr>
                <w:rFonts w:ascii="Arial" w:hAnsi="Arial" w:cs="Arial"/>
                <w:sz w:val="20"/>
                <w:szCs w:val="20"/>
              </w:rPr>
              <w:t>on-going cross-border market integration project (i.e. the CEETR project covering Austria, the Slovak and Czech Republic)</w:t>
            </w:r>
            <w:r w:rsidR="00A17385" w:rsidRPr="00E17318">
              <w:rPr>
                <w:rFonts w:ascii="Arial" w:hAnsi="Arial" w:cs="Arial"/>
                <w:sz w:val="20"/>
                <w:szCs w:val="20"/>
              </w:rPr>
              <w:t>.</w:t>
            </w:r>
          </w:p>
          <w:p w:rsidR="0005636C" w:rsidRPr="00E17318" w:rsidRDefault="00CA2B62" w:rsidP="00E46E53">
            <w:pPr>
              <w:spacing w:before="120" w:after="120"/>
              <w:rPr>
                <w:rFonts w:ascii="Arial" w:hAnsi="Arial" w:cs="Arial"/>
                <w:sz w:val="20"/>
                <w:szCs w:val="20"/>
              </w:rPr>
            </w:pPr>
            <w:r w:rsidRPr="00E17318">
              <w:rPr>
                <w:rFonts w:ascii="Arial" w:hAnsi="Arial" w:cs="Arial"/>
                <w:sz w:val="20"/>
                <w:szCs w:val="20"/>
              </w:rPr>
              <w:t xml:space="preserve">So far the CEETR project comprises also the Slovak </w:t>
            </w:r>
            <w:proofErr w:type="gramStart"/>
            <w:r w:rsidRPr="00E17318">
              <w:rPr>
                <w:rFonts w:ascii="Arial" w:hAnsi="Arial" w:cs="Arial"/>
                <w:sz w:val="20"/>
                <w:szCs w:val="20"/>
              </w:rPr>
              <w:t>Republic,</w:t>
            </w:r>
            <w:proofErr w:type="gramEnd"/>
            <w:r w:rsidRPr="00E17318">
              <w:rPr>
                <w:rFonts w:ascii="Arial" w:hAnsi="Arial" w:cs="Arial"/>
                <w:sz w:val="20"/>
                <w:szCs w:val="20"/>
              </w:rPr>
              <w:t xml:space="preserve"> we </w:t>
            </w:r>
            <w:r w:rsidR="004028E3" w:rsidRPr="00E17318">
              <w:rPr>
                <w:rFonts w:ascii="Arial" w:hAnsi="Arial" w:cs="Arial"/>
                <w:sz w:val="20"/>
                <w:szCs w:val="20"/>
              </w:rPr>
              <w:t xml:space="preserve">encourage NRAs/TSOs </w:t>
            </w:r>
            <w:r w:rsidR="005D190C" w:rsidRPr="00E17318">
              <w:rPr>
                <w:rFonts w:ascii="Arial" w:hAnsi="Arial" w:cs="Arial"/>
                <w:sz w:val="20"/>
                <w:szCs w:val="20"/>
              </w:rPr>
              <w:t>to i</w:t>
            </w:r>
            <w:r w:rsidR="00310A4E" w:rsidRPr="00E17318">
              <w:rPr>
                <w:rFonts w:ascii="Arial" w:hAnsi="Arial" w:cs="Arial"/>
                <w:sz w:val="20"/>
                <w:szCs w:val="20"/>
              </w:rPr>
              <w:t>nvolve the Slovak Republic or Slovak NRA/TSO respectively, into</w:t>
            </w:r>
            <w:r w:rsidR="004028E3" w:rsidRPr="00E17318">
              <w:rPr>
                <w:rFonts w:ascii="Arial" w:hAnsi="Arial" w:cs="Arial"/>
                <w:sz w:val="20"/>
                <w:szCs w:val="20"/>
              </w:rPr>
              <w:t xml:space="preserve"> </w:t>
            </w:r>
            <w:r w:rsidR="00310A4E" w:rsidRPr="00E17318">
              <w:rPr>
                <w:rFonts w:ascii="Arial" w:hAnsi="Arial" w:cs="Arial"/>
                <w:sz w:val="20"/>
                <w:szCs w:val="20"/>
              </w:rPr>
              <w:t>the on-going</w:t>
            </w:r>
            <w:r w:rsidR="004028E3" w:rsidRPr="00E17318">
              <w:rPr>
                <w:rFonts w:ascii="Arial" w:hAnsi="Arial" w:cs="Arial"/>
                <w:sz w:val="20"/>
                <w:szCs w:val="20"/>
              </w:rPr>
              <w:t xml:space="preserve"> consultation </w:t>
            </w:r>
            <w:r w:rsidR="00310A4E" w:rsidRPr="00E17318">
              <w:rPr>
                <w:rFonts w:ascii="Arial" w:hAnsi="Arial" w:cs="Arial"/>
                <w:sz w:val="20"/>
                <w:szCs w:val="20"/>
              </w:rPr>
              <w:t xml:space="preserve">process </w:t>
            </w:r>
            <w:r w:rsidR="004028E3" w:rsidRPr="00E17318">
              <w:rPr>
                <w:rFonts w:ascii="Arial" w:hAnsi="Arial" w:cs="Arial"/>
                <w:sz w:val="20"/>
                <w:szCs w:val="20"/>
              </w:rPr>
              <w:t>in order to ensure consistency with the proposed cross-border market integration project</w:t>
            </w:r>
            <w:r w:rsidR="00650C21" w:rsidRPr="00E17318">
              <w:rPr>
                <w:rFonts w:ascii="Arial" w:hAnsi="Arial" w:cs="Arial"/>
                <w:sz w:val="20"/>
                <w:szCs w:val="20"/>
              </w:rPr>
              <w:t xml:space="preserve"> (CEETR project)</w:t>
            </w:r>
            <w:r w:rsidR="004028E3" w:rsidRPr="00E17318">
              <w:rPr>
                <w:rFonts w:ascii="Arial" w:hAnsi="Arial" w:cs="Arial"/>
                <w:sz w:val="20"/>
                <w:szCs w:val="20"/>
              </w:rPr>
              <w:t>.</w:t>
            </w:r>
            <w:r w:rsidR="00310A4E" w:rsidRPr="00E17318">
              <w:rPr>
                <w:rFonts w:ascii="Arial" w:hAnsi="Arial" w:cs="Arial"/>
                <w:sz w:val="20"/>
                <w:szCs w:val="20"/>
              </w:rPr>
              <w:t xml:space="preserve"> </w:t>
            </w:r>
            <w:r w:rsidR="005D190C" w:rsidRPr="00E17318">
              <w:rPr>
                <w:rFonts w:ascii="Arial" w:hAnsi="Arial" w:cs="Arial"/>
                <w:sz w:val="20"/>
                <w:szCs w:val="20"/>
              </w:rPr>
              <w:t>Furthermore</w:t>
            </w:r>
            <w:r w:rsidR="00310A4E" w:rsidRPr="00E17318">
              <w:rPr>
                <w:rFonts w:ascii="Arial" w:hAnsi="Arial" w:cs="Arial"/>
                <w:sz w:val="20"/>
                <w:szCs w:val="20"/>
              </w:rPr>
              <w:t xml:space="preserve"> when taking into account cross-border interconnection capacities between the Czech Republic and Austria, where </w:t>
            </w:r>
            <w:r w:rsidRPr="00E17318">
              <w:rPr>
                <w:rFonts w:ascii="Arial" w:hAnsi="Arial" w:cs="Arial"/>
                <w:sz w:val="20"/>
                <w:szCs w:val="20"/>
              </w:rPr>
              <w:t xml:space="preserve">there are no direct connections </w:t>
            </w:r>
            <w:r w:rsidR="000C7D60" w:rsidRPr="00E17318">
              <w:rPr>
                <w:rFonts w:ascii="Arial" w:hAnsi="Arial" w:cs="Arial"/>
                <w:sz w:val="20"/>
                <w:szCs w:val="20"/>
              </w:rPr>
              <w:t xml:space="preserve">(with significant physical gas flows) </w:t>
            </w:r>
            <w:r w:rsidR="00310A4E" w:rsidRPr="00E17318">
              <w:rPr>
                <w:rFonts w:ascii="Arial" w:hAnsi="Arial" w:cs="Arial"/>
                <w:sz w:val="20"/>
                <w:szCs w:val="20"/>
              </w:rPr>
              <w:t>these two countries are only connected through the Slovak Republic</w:t>
            </w:r>
            <w:r w:rsidR="00A17385" w:rsidRPr="00E17318">
              <w:rPr>
                <w:rFonts w:ascii="Arial" w:hAnsi="Arial" w:cs="Arial"/>
                <w:sz w:val="20"/>
                <w:szCs w:val="20"/>
              </w:rPr>
              <w:t>.</w:t>
            </w:r>
            <w:r w:rsidR="00310A4E" w:rsidRPr="00E17318">
              <w:rPr>
                <w:rFonts w:ascii="Arial" w:hAnsi="Arial" w:cs="Arial"/>
                <w:sz w:val="20"/>
                <w:szCs w:val="20"/>
              </w:rPr>
              <w:t xml:space="preserve"> </w:t>
            </w:r>
            <w:r w:rsidR="008E5026" w:rsidRPr="00E17318">
              <w:rPr>
                <w:rFonts w:ascii="Arial" w:hAnsi="Arial" w:cs="Arial"/>
                <w:sz w:val="20"/>
                <w:szCs w:val="20"/>
              </w:rPr>
              <w:t>W</w:t>
            </w:r>
            <w:r w:rsidR="005D190C" w:rsidRPr="00E17318">
              <w:rPr>
                <w:rFonts w:ascii="Arial" w:hAnsi="Arial" w:cs="Arial"/>
                <w:sz w:val="20"/>
                <w:szCs w:val="20"/>
              </w:rPr>
              <w:t xml:space="preserve">e consider the involvement of the Slovak Republic in this consultation process as </w:t>
            </w:r>
            <w:r w:rsidR="00650C21" w:rsidRPr="00E17318">
              <w:rPr>
                <w:rFonts w:ascii="Arial" w:hAnsi="Arial" w:cs="Arial"/>
                <w:sz w:val="20"/>
                <w:szCs w:val="20"/>
              </w:rPr>
              <w:t xml:space="preserve">a </w:t>
            </w:r>
            <w:r w:rsidR="005D190C" w:rsidRPr="00E17318">
              <w:rPr>
                <w:rFonts w:ascii="Arial" w:hAnsi="Arial" w:cs="Arial"/>
                <w:sz w:val="20"/>
                <w:szCs w:val="20"/>
              </w:rPr>
              <w:t xml:space="preserve">prerequisite for the </w:t>
            </w:r>
            <w:r w:rsidR="00650C21" w:rsidRPr="00E17318">
              <w:rPr>
                <w:rFonts w:ascii="Arial" w:hAnsi="Arial" w:cs="Arial"/>
                <w:sz w:val="20"/>
                <w:szCs w:val="20"/>
              </w:rPr>
              <w:t>well-</w:t>
            </w:r>
            <w:r w:rsidR="005D190C" w:rsidRPr="00E17318">
              <w:rPr>
                <w:rFonts w:ascii="Arial" w:hAnsi="Arial" w:cs="Arial"/>
                <w:sz w:val="20"/>
                <w:szCs w:val="20"/>
              </w:rPr>
              <w:t>function</w:t>
            </w:r>
            <w:r w:rsidR="00650C21" w:rsidRPr="00E17318">
              <w:rPr>
                <w:rFonts w:ascii="Arial" w:hAnsi="Arial" w:cs="Arial"/>
                <w:sz w:val="20"/>
                <w:szCs w:val="20"/>
              </w:rPr>
              <w:t>ing</w:t>
            </w:r>
            <w:r w:rsidR="005D190C" w:rsidRPr="00E17318">
              <w:rPr>
                <w:rFonts w:ascii="Arial" w:hAnsi="Arial" w:cs="Arial"/>
                <w:sz w:val="20"/>
                <w:szCs w:val="20"/>
              </w:rPr>
              <w:t xml:space="preserve"> implementation of the proposed option</w:t>
            </w:r>
            <w:r w:rsidRPr="00E17318">
              <w:rPr>
                <w:rFonts w:ascii="Arial" w:hAnsi="Arial" w:cs="Arial"/>
                <w:sz w:val="20"/>
                <w:szCs w:val="20"/>
              </w:rPr>
              <w:t>.</w:t>
            </w:r>
            <w:r w:rsidR="00E46E53" w:rsidRPr="00E17318">
              <w:rPr>
                <w:rFonts w:ascii="Arial" w:hAnsi="Arial" w:cs="Arial"/>
                <w:sz w:val="20"/>
                <w:szCs w:val="20"/>
              </w:rPr>
              <w:t xml:space="preserve"> </w:t>
            </w:r>
            <w:r w:rsidR="00094BEA" w:rsidRPr="00E17318">
              <w:rPr>
                <w:rFonts w:ascii="Arial" w:hAnsi="Arial" w:cs="Arial"/>
                <w:sz w:val="20"/>
                <w:szCs w:val="20"/>
              </w:rPr>
              <w:t>Ano</w:t>
            </w:r>
            <w:r w:rsidR="00E46E53" w:rsidRPr="00E17318">
              <w:rPr>
                <w:rFonts w:ascii="Arial" w:hAnsi="Arial" w:cs="Arial"/>
                <w:sz w:val="20"/>
                <w:szCs w:val="20"/>
              </w:rPr>
              <w:t xml:space="preserve">ther option is to focus on the cooperation </w:t>
            </w:r>
            <w:r w:rsidR="007A1AB8" w:rsidRPr="00E17318">
              <w:rPr>
                <w:rFonts w:ascii="Arial" w:hAnsi="Arial" w:cs="Arial"/>
                <w:sz w:val="20"/>
                <w:szCs w:val="20"/>
              </w:rPr>
              <w:t xml:space="preserve">also with Germany </w:t>
            </w:r>
            <w:r w:rsidR="00E46E53" w:rsidRPr="00E17318">
              <w:rPr>
                <w:rFonts w:ascii="Arial" w:hAnsi="Arial" w:cs="Arial"/>
                <w:sz w:val="20"/>
                <w:szCs w:val="20"/>
              </w:rPr>
              <w:t xml:space="preserve">as </w:t>
            </w:r>
            <w:r w:rsidR="00094BEA" w:rsidRPr="00E17318">
              <w:rPr>
                <w:rFonts w:ascii="Arial" w:hAnsi="Arial" w:cs="Arial"/>
                <w:sz w:val="20"/>
                <w:szCs w:val="20"/>
              </w:rPr>
              <w:t>implied in</w:t>
            </w:r>
            <w:r w:rsidR="00E46E53" w:rsidRPr="00E17318">
              <w:rPr>
                <w:rFonts w:ascii="Arial" w:hAnsi="Arial" w:cs="Arial"/>
                <w:sz w:val="20"/>
                <w:szCs w:val="20"/>
              </w:rPr>
              <w:t xml:space="preserve"> the proposal for a regulation repealing Regulation </w:t>
            </w:r>
            <w:r w:rsidR="005A07F2" w:rsidRPr="00E17318">
              <w:rPr>
                <w:rFonts w:ascii="Arial" w:hAnsi="Arial" w:cs="Arial"/>
                <w:sz w:val="20"/>
                <w:szCs w:val="20"/>
              </w:rPr>
              <w:t xml:space="preserve">(EU) </w:t>
            </w:r>
            <w:r w:rsidR="00E46E53" w:rsidRPr="00E17318">
              <w:rPr>
                <w:rFonts w:ascii="Arial" w:hAnsi="Arial" w:cs="Arial"/>
                <w:sz w:val="20"/>
                <w:szCs w:val="20"/>
              </w:rPr>
              <w:t>No 994/2010 concerning measures to safeguard security of gas supply</w:t>
            </w:r>
            <w:r w:rsidR="007A1AB8" w:rsidRPr="00E17318">
              <w:rPr>
                <w:rFonts w:ascii="Arial" w:hAnsi="Arial" w:cs="Arial"/>
                <w:sz w:val="20"/>
                <w:szCs w:val="20"/>
              </w:rPr>
              <w:t xml:space="preserve"> (region Central-East: Czech Republic, Germany, Poland and Slovakia)</w:t>
            </w:r>
            <w:r w:rsidR="00E46E53" w:rsidRPr="00E17318">
              <w:rPr>
                <w:rFonts w:ascii="Arial" w:hAnsi="Arial" w:cs="Arial"/>
                <w:sz w:val="20"/>
                <w:szCs w:val="20"/>
              </w:rPr>
              <w:t>.</w:t>
            </w:r>
          </w:p>
          <w:p w:rsidR="0005636C" w:rsidRPr="00E17318" w:rsidRDefault="0005636C" w:rsidP="00F65BB0">
            <w:pPr>
              <w:spacing w:before="120" w:after="120"/>
              <w:rPr>
                <w:rFonts w:ascii="Arial" w:hAnsi="Arial" w:cs="Arial"/>
                <w:sz w:val="20"/>
                <w:szCs w:val="20"/>
              </w:rPr>
            </w:pPr>
            <w:r w:rsidRPr="00E17318">
              <w:rPr>
                <w:rFonts w:ascii="Arial" w:hAnsi="Arial" w:cs="Arial"/>
                <w:sz w:val="20"/>
                <w:szCs w:val="20"/>
              </w:rPr>
              <w:t xml:space="preserve">To fully </w:t>
            </w:r>
            <w:r w:rsidR="00094BEA" w:rsidRPr="00E17318">
              <w:rPr>
                <w:rFonts w:ascii="Arial" w:hAnsi="Arial" w:cs="Arial"/>
                <w:sz w:val="20"/>
                <w:szCs w:val="20"/>
              </w:rPr>
              <w:t>exploit</w:t>
            </w:r>
            <w:r w:rsidRPr="00E17318">
              <w:rPr>
                <w:rFonts w:ascii="Arial" w:hAnsi="Arial" w:cs="Arial"/>
                <w:sz w:val="20"/>
                <w:szCs w:val="20"/>
              </w:rPr>
              <w:t xml:space="preserve"> the potential of the TRU </w:t>
            </w:r>
            <w:r w:rsidR="00BA07FA" w:rsidRPr="00E17318">
              <w:rPr>
                <w:rFonts w:ascii="Arial" w:hAnsi="Arial" w:cs="Arial"/>
                <w:sz w:val="20"/>
                <w:szCs w:val="20"/>
              </w:rPr>
              <w:t>service</w:t>
            </w:r>
            <w:r w:rsidRPr="00E17318">
              <w:rPr>
                <w:rFonts w:ascii="Arial" w:hAnsi="Arial" w:cs="Arial"/>
                <w:sz w:val="20"/>
                <w:szCs w:val="20"/>
              </w:rPr>
              <w:t xml:space="preserve">, it would be beneficial to </w:t>
            </w:r>
            <w:r w:rsidR="00BA07FA" w:rsidRPr="00E17318">
              <w:rPr>
                <w:rFonts w:ascii="Arial" w:hAnsi="Arial" w:cs="Arial"/>
                <w:sz w:val="20"/>
                <w:szCs w:val="20"/>
              </w:rPr>
              <w:t>have</w:t>
            </w:r>
            <w:r w:rsidRPr="00E17318">
              <w:rPr>
                <w:rFonts w:ascii="Arial" w:hAnsi="Arial" w:cs="Arial"/>
                <w:sz w:val="20"/>
                <w:szCs w:val="20"/>
              </w:rPr>
              <w:t xml:space="preserve"> a TRU </w:t>
            </w:r>
            <w:r w:rsidR="005F2DF5" w:rsidRPr="00E17318">
              <w:rPr>
                <w:rFonts w:ascii="Arial" w:hAnsi="Arial" w:cs="Arial"/>
                <w:sz w:val="20"/>
                <w:szCs w:val="20"/>
              </w:rPr>
              <w:t>option</w:t>
            </w:r>
            <w:r w:rsidRPr="00E17318">
              <w:rPr>
                <w:rFonts w:ascii="Arial" w:hAnsi="Arial" w:cs="Arial"/>
                <w:sz w:val="20"/>
                <w:szCs w:val="20"/>
              </w:rPr>
              <w:t xml:space="preserve"> offered </w:t>
            </w:r>
            <w:r w:rsidR="005F2DF5" w:rsidRPr="00E17318">
              <w:rPr>
                <w:rFonts w:ascii="Arial" w:hAnsi="Arial" w:cs="Arial"/>
                <w:sz w:val="20"/>
                <w:szCs w:val="20"/>
              </w:rPr>
              <w:t xml:space="preserve">directly </w:t>
            </w:r>
            <w:r w:rsidRPr="00E17318">
              <w:rPr>
                <w:rFonts w:ascii="Arial" w:hAnsi="Arial" w:cs="Arial"/>
                <w:sz w:val="20"/>
                <w:szCs w:val="20"/>
              </w:rPr>
              <w:t xml:space="preserve">at a virtual trading point. </w:t>
            </w:r>
            <w:r w:rsidR="00BA07FA" w:rsidRPr="00E17318">
              <w:rPr>
                <w:rFonts w:ascii="Arial" w:hAnsi="Arial" w:cs="Arial"/>
                <w:sz w:val="20"/>
                <w:szCs w:val="20"/>
              </w:rPr>
              <w:t xml:space="preserve">The </w:t>
            </w:r>
            <w:r w:rsidR="00EA33EE" w:rsidRPr="00E17318">
              <w:rPr>
                <w:rFonts w:ascii="Arial" w:hAnsi="Arial" w:cs="Arial"/>
                <w:sz w:val="20"/>
                <w:szCs w:val="20"/>
              </w:rPr>
              <w:t xml:space="preserve">concept </w:t>
            </w:r>
            <w:r w:rsidR="00BA07FA" w:rsidRPr="00E17318">
              <w:rPr>
                <w:rFonts w:ascii="Arial" w:hAnsi="Arial" w:cs="Arial"/>
                <w:sz w:val="20"/>
                <w:szCs w:val="20"/>
              </w:rPr>
              <w:t xml:space="preserve">proposed allows the TRU option to be added only to a booking of an entry capacity and thus limiting </w:t>
            </w:r>
            <w:r w:rsidR="00B66301" w:rsidRPr="00E17318">
              <w:rPr>
                <w:rFonts w:ascii="Arial" w:hAnsi="Arial" w:cs="Arial"/>
                <w:sz w:val="20"/>
                <w:szCs w:val="20"/>
              </w:rPr>
              <w:t>potential</w:t>
            </w:r>
            <w:r w:rsidR="00BA07FA" w:rsidRPr="00E17318">
              <w:rPr>
                <w:rFonts w:ascii="Arial" w:hAnsi="Arial" w:cs="Arial"/>
                <w:sz w:val="20"/>
                <w:szCs w:val="20"/>
              </w:rPr>
              <w:t xml:space="preserve"> benefits of this additional service</w:t>
            </w:r>
            <w:r w:rsidR="002D5A79" w:rsidRPr="00E17318">
              <w:rPr>
                <w:rFonts w:ascii="Arial" w:hAnsi="Arial" w:cs="Arial"/>
                <w:sz w:val="20"/>
                <w:szCs w:val="20"/>
              </w:rPr>
              <w:t xml:space="preserve"> </w:t>
            </w:r>
            <w:r w:rsidR="00EA33EE" w:rsidRPr="00E17318">
              <w:rPr>
                <w:rFonts w:ascii="Arial" w:hAnsi="Arial" w:cs="Arial"/>
                <w:sz w:val="20"/>
                <w:szCs w:val="20"/>
              </w:rPr>
              <w:t>for</w:t>
            </w:r>
            <w:r w:rsidR="002D5A79" w:rsidRPr="00E17318">
              <w:rPr>
                <w:rFonts w:ascii="Arial" w:hAnsi="Arial" w:cs="Arial"/>
                <w:sz w:val="20"/>
                <w:szCs w:val="20"/>
              </w:rPr>
              <w:t xml:space="preserve"> specific situations</w:t>
            </w:r>
            <w:r w:rsidR="00EA33EE" w:rsidRPr="00E17318">
              <w:rPr>
                <w:rFonts w:ascii="Arial" w:hAnsi="Arial" w:cs="Arial"/>
                <w:sz w:val="20"/>
                <w:szCs w:val="20"/>
              </w:rPr>
              <w:t xml:space="preserve"> only</w:t>
            </w:r>
            <w:r w:rsidR="00BA07FA" w:rsidRPr="00E17318">
              <w:rPr>
                <w:rFonts w:ascii="Arial" w:hAnsi="Arial" w:cs="Arial"/>
                <w:sz w:val="20"/>
                <w:szCs w:val="20"/>
              </w:rPr>
              <w:t xml:space="preserve">. A product offered directly at virtual trading point would allow traders who </w:t>
            </w:r>
            <w:r w:rsidR="00077D33" w:rsidRPr="00E17318">
              <w:rPr>
                <w:rFonts w:ascii="Arial" w:hAnsi="Arial" w:cs="Arial"/>
                <w:sz w:val="20"/>
                <w:szCs w:val="20"/>
              </w:rPr>
              <w:t>purchased</w:t>
            </w:r>
            <w:r w:rsidR="00BA07FA" w:rsidRPr="00E17318">
              <w:rPr>
                <w:rFonts w:ascii="Arial" w:hAnsi="Arial" w:cs="Arial"/>
                <w:sz w:val="20"/>
                <w:szCs w:val="20"/>
              </w:rPr>
              <w:t xml:space="preserve"> gas at a Czech or Austrian virtual trading point to </w:t>
            </w:r>
            <w:r w:rsidR="002D5A79" w:rsidRPr="00E17318">
              <w:rPr>
                <w:rFonts w:ascii="Arial" w:hAnsi="Arial" w:cs="Arial"/>
                <w:sz w:val="20"/>
                <w:szCs w:val="20"/>
              </w:rPr>
              <w:t xml:space="preserve">also </w:t>
            </w:r>
            <w:r w:rsidR="00BA07FA" w:rsidRPr="00E17318">
              <w:rPr>
                <w:rFonts w:ascii="Arial" w:hAnsi="Arial" w:cs="Arial"/>
                <w:sz w:val="20"/>
                <w:szCs w:val="20"/>
              </w:rPr>
              <w:t xml:space="preserve">take advantage of the </w:t>
            </w:r>
            <w:r w:rsidR="00EA33EE" w:rsidRPr="00E17318">
              <w:rPr>
                <w:rFonts w:ascii="Arial" w:hAnsi="Arial" w:cs="Arial"/>
                <w:sz w:val="20"/>
                <w:szCs w:val="20"/>
              </w:rPr>
              <w:t xml:space="preserve">service </w:t>
            </w:r>
            <w:r w:rsidR="00BA07FA" w:rsidRPr="00E17318">
              <w:rPr>
                <w:rFonts w:ascii="Arial" w:hAnsi="Arial" w:cs="Arial"/>
                <w:sz w:val="20"/>
                <w:szCs w:val="20"/>
              </w:rPr>
              <w:t>proposed</w:t>
            </w:r>
            <w:r w:rsidR="00066518" w:rsidRPr="00E17318">
              <w:rPr>
                <w:rFonts w:ascii="Arial" w:hAnsi="Arial" w:cs="Arial"/>
                <w:sz w:val="20"/>
                <w:szCs w:val="20"/>
              </w:rPr>
              <w:t>. Connecting</w:t>
            </w:r>
            <w:r w:rsidR="00525840" w:rsidRPr="00E17318">
              <w:rPr>
                <w:rFonts w:ascii="Arial" w:hAnsi="Arial" w:cs="Arial"/>
                <w:sz w:val="20"/>
                <w:szCs w:val="20"/>
              </w:rPr>
              <w:t xml:space="preserve"> </w:t>
            </w:r>
            <w:r w:rsidR="00066518" w:rsidRPr="00E17318">
              <w:rPr>
                <w:rFonts w:ascii="Arial" w:hAnsi="Arial" w:cs="Arial"/>
                <w:sz w:val="20"/>
                <w:szCs w:val="20"/>
              </w:rPr>
              <w:t>the</w:t>
            </w:r>
            <w:r w:rsidR="00525840" w:rsidRPr="00E17318">
              <w:rPr>
                <w:rFonts w:ascii="Arial" w:hAnsi="Arial" w:cs="Arial"/>
                <w:sz w:val="20"/>
                <w:szCs w:val="20"/>
              </w:rPr>
              <w:t xml:space="preserve"> </w:t>
            </w:r>
            <w:r w:rsidR="008C51C3" w:rsidRPr="00E17318">
              <w:rPr>
                <w:rFonts w:ascii="Arial" w:hAnsi="Arial" w:cs="Arial"/>
                <w:sz w:val="20"/>
                <w:szCs w:val="20"/>
              </w:rPr>
              <w:t xml:space="preserve">virtual trading points </w:t>
            </w:r>
            <w:r w:rsidR="00066518" w:rsidRPr="00E17318">
              <w:rPr>
                <w:rFonts w:ascii="Arial" w:hAnsi="Arial" w:cs="Arial"/>
                <w:sz w:val="20"/>
                <w:szCs w:val="20"/>
              </w:rPr>
              <w:t xml:space="preserve">through TRU </w:t>
            </w:r>
            <w:r w:rsidR="002D5A79" w:rsidRPr="00E17318">
              <w:rPr>
                <w:rFonts w:ascii="Arial" w:hAnsi="Arial" w:cs="Arial"/>
                <w:sz w:val="20"/>
                <w:szCs w:val="20"/>
              </w:rPr>
              <w:t xml:space="preserve">is </w:t>
            </w:r>
            <w:r w:rsidR="00EA33EE" w:rsidRPr="00E17318">
              <w:rPr>
                <w:rFonts w:ascii="Arial" w:hAnsi="Arial" w:cs="Arial"/>
                <w:sz w:val="20"/>
                <w:szCs w:val="20"/>
              </w:rPr>
              <w:t>the</w:t>
            </w:r>
            <w:r w:rsidR="00C56802" w:rsidRPr="00E17318">
              <w:rPr>
                <w:rFonts w:ascii="Arial" w:hAnsi="Arial" w:cs="Arial"/>
                <w:sz w:val="20"/>
                <w:szCs w:val="20"/>
              </w:rPr>
              <w:t xml:space="preserve"> </w:t>
            </w:r>
            <w:r w:rsidR="002D5A79" w:rsidRPr="00E17318">
              <w:rPr>
                <w:rFonts w:ascii="Arial" w:hAnsi="Arial" w:cs="Arial"/>
                <w:sz w:val="20"/>
                <w:szCs w:val="20"/>
              </w:rPr>
              <w:t>key to</w:t>
            </w:r>
            <w:r w:rsidR="008C51C3" w:rsidRPr="00E17318">
              <w:rPr>
                <w:rFonts w:ascii="Arial" w:hAnsi="Arial" w:cs="Arial"/>
                <w:sz w:val="20"/>
                <w:szCs w:val="20"/>
              </w:rPr>
              <w:t xml:space="preserve"> </w:t>
            </w:r>
            <w:r w:rsidR="00F65BB0" w:rsidRPr="00E17318">
              <w:rPr>
                <w:rFonts w:ascii="Arial" w:hAnsi="Arial" w:cs="Arial"/>
                <w:sz w:val="20"/>
                <w:szCs w:val="20"/>
              </w:rPr>
              <w:t>move towards</w:t>
            </w:r>
            <w:r w:rsidR="002D5A79" w:rsidRPr="00E17318">
              <w:rPr>
                <w:rFonts w:ascii="Arial" w:hAnsi="Arial" w:cs="Arial"/>
                <w:sz w:val="20"/>
                <w:szCs w:val="20"/>
              </w:rPr>
              <w:t xml:space="preserve"> desired</w:t>
            </w:r>
            <w:r w:rsidR="00066518" w:rsidRPr="00E17318">
              <w:rPr>
                <w:rFonts w:ascii="Arial" w:hAnsi="Arial" w:cs="Arial"/>
                <w:sz w:val="20"/>
                <w:szCs w:val="20"/>
              </w:rPr>
              <w:t xml:space="preserve"> </w:t>
            </w:r>
            <w:r w:rsidR="002D5A79" w:rsidRPr="00E17318">
              <w:rPr>
                <w:rFonts w:ascii="Arial" w:hAnsi="Arial" w:cs="Arial"/>
                <w:sz w:val="20"/>
                <w:szCs w:val="20"/>
              </w:rPr>
              <w:t>c</w:t>
            </w:r>
            <w:r w:rsidR="00B66301" w:rsidRPr="00E17318">
              <w:rPr>
                <w:rFonts w:ascii="Arial" w:hAnsi="Arial" w:cs="Arial"/>
                <w:sz w:val="20"/>
                <w:szCs w:val="20"/>
              </w:rPr>
              <w:t>onvergence of both markets.</w:t>
            </w:r>
          </w:p>
          <w:p w:rsidR="00E46E53" w:rsidRPr="00E17318" w:rsidRDefault="00C56802" w:rsidP="00077D33">
            <w:pPr>
              <w:spacing w:before="120" w:after="120"/>
              <w:rPr>
                <w:rFonts w:ascii="Arial" w:hAnsi="Arial" w:cs="Arial"/>
                <w:sz w:val="20"/>
                <w:szCs w:val="20"/>
              </w:rPr>
            </w:pPr>
            <w:r w:rsidRPr="00E17318">
              <w:rPr>
                <w:rFonts w:ascii="Arial" w:hAnsi="Arial" w:cs="Arial"/>
                <w:sz w:val="20"/>
                <w:szCs w:val="20"/>
              </w:rPr>
              <w:t xml:space="preserve">From the consultation paper </w:t>
            </w:r>
            <w:r w:rsidR="00F5627B" w:rsidRPr="00E17318">
              <w:rPr>
                <w:rFonts w:ascii="Arial" w:hAnsi="Arial" w:cs="Arial"/>
                <w:sz w:val="20"/>
                <w:szCs w:val="20"/>
              </w:rPr>
              <w:t xml:space="preserve">it </w:t>
            </w:r>
            <w:r w:rsidRPr="00E17318">
              <w:rPr>
                <w:rFonts w:ascii="Arial" w:hAnsi="Arial" w:cs="Arial"/>
                <w:sz w:val="20"/>
                <w:szCs w:val="20"/>
              </w:rPr>
              <w:t>is not clear how</w:t>
            </w:r>
            <w:r w:rsidR="00EA33EE" w:rsidRPr="00E17318">
              <w:rPr>
                <w:rFonts w:ascii="Arial" w:hAnsi="Arial" w:cs="Arial"/>
                <w:sz w:val="20"/>
                <w:szCs w:val="20"/>
              </w:rPr>
              <w:t xml:space="preserve"> exactly</w:t>
            </w:r>
            <w:r w:rsidRPr="00E17318">
              <w:rPr>
                <w:rFonts w:ascii="Arial" w:hAnsi="Arial" w:cs="Arial"/>
                <w:sz w:val="20"/>
                <w:szCs w:val="20"/>
              </w:rPr>
              <w:t xml:space="preserve"> the TRU follows the existing (</w:t>
            </w:r>
            <w:r w:rsidR="00EA33EE" w:rsidRPr="00E17318">
              <w:rPr>
                <w:rFonts w:ascii="Arial" w:hAnsi="Arial" w:cs="Arial"/>
                <w:sz w:val="20"/>
                <w:szCs w:val="20"/>
              </w:rPr>
              <w:t>C</w:t>
            </w:r>
            <w:r w:rsidRPr="00E17318">
              <w:rPr>
                <w:rFonts w:ascii="Arial" w:hAnsi="Arial" w:cs="Arial"/>
                <w:sz w:val="20"/>
                <w:szCs w:val="20"/>
              </w:rPr>
              <w:t>zech) gas market model (</w:t>
            </w:r>
            <w:r w:rsidR="00077D33" w:rsidRPr="00E17318">
              <w:rPr>
                <w:rFonts w:ascii="Arial" w:hAnsi="Arial" w:cs="Arial"/>
                <w:sz w:val="20"/>
                <w:szCs w:val="20"/>
              </w:rPr>
              <w:t xml:space="preserve">e.g. </w:t>
            </w:r>
            <w:r w:rsidR="00D64C87" w:rsidRPr="00E17318">
              <w:rPr>
                <w:rFonts w:ascii="Arial" w:hAnsi="Arial" w:cs="Arial"/>
                <w:sz w:val="20"/>
                <w:szCs w:val="20"/>
              </w:rPr>
              <w:t>the physical implementation of the project</w:t>
            </w:r>
            <w:r w:rsidR="00077D33" w:rsidRPr="00E17318">
              <w:rPr>
                <w:rFonts w:ascii="Arial" w:hAnsi="Arial" w:cs="Arial"/>
                <w:sz w:val="20"/>
                <w:szCs w:val="20"/>
              </w:rPr>
              <w:t>,</w:t>
            </w:r>
            <w:r w:rsidRPr="00E17318">
              <w:rPr>
                <w:rFonts w:ascii="Arial" w:hAnsi="Arial" w:cs="Arial"/>
                <w:sz w:val="20"/>
                <w:szCs w:val="20"/>
              </w:rPr>
              <w:t xml:space="preserve"> the evaluation of imbalances and related processes</w:t>
            </w:r>
            <w:r w:rsidR="00D64C87" w:rsidRPr="00E17318">
              <w:rPr>
                <w:rFonts w:ascii="Arial" w:hAnsi="Arial" w:cs="Arial"/>
                <w:sz w:val="20"/>
                <w:szCs w:val="20"/>
              </w:rPr>
              <w:t>, detailed assessment of the impact</w:t>
            </w:r>
            <w:r w:rsidR="00EA33EE" w:rsidRPr="00E17318">
              <w:rPr>
                <w:rFonts w:ascii="Arial" w:hAnsi="Arial" w:cs="Arial"/>
                <w:sz w:val="20"/>
                <w:szCs w:val="20"/>
              </w:rPr>
              <w:t>s</w:t>
            </w:r>
            <w:r w:rsidR="00D64C87" w:rsidRPr="00E17318">
              <w:rPr>
                <w:rFonts w:ascii="Arial" w:hAnsi="Arial" w:cs="Arial"/>
                <w:sz w:val="20"/>
                <w:szCs w:val="20"/>
              </w:rPr>
              <w:t xml:space="preserve"> on the market, traded volumes, initial setting prices etc.</w:t>
            </w:r>
            <w:r w:rsidRPr="00E17318">
              <w:rPr>
                <w:rFonts w:ascii="Arial" w:hAnsi="Arial" w:cs="Arial"/>
                <w:sz w:val="20"/>
                <w:szCs w:val="20"/>
              </w:rPr>
              <w:t xml:space="preserve">). In this context, it would be appreciated to provide an example of the </w:t>
            </w:r>
            <w:proofErr w:type="gramStart"/>
            <w:r w:rsidRPr="00E17318">
              <w:rPr>
                <w:rFonts w:ascii="Arial" w:hAnsi="Arial" w:cs="Arial"/>
                <w:sz w:val="20"/>
                <w:szCs w:val="20"/>
              </w:rPr>
              <w:t xml:space="preserve">usage  </w:t>
            </w:r>
            <w:r w:rsidR="00EA33EE" w:rsidRPr="00E17318">
              <w:rPr>
                <w:rFonts w:ascii="Arial" w:hAnsi="Arial" w:cs="Arial"/>
                <w:sz w:val="20"/>
                <w:szCs w:val="20"/>
              </w:rPr>
              <w:t>the</w:t>
            </w:r>
            <w:proofErr w:type="gramEnd"/>
            <w:r w:rsidR="00EA33EE" w:rsidRPr="00E17318">
              <w:rPr>
                <w:rFonts w:ascii="Arial" w:hAnsi="Arial" w:cs="Arial"/>
                <w:sz w:val="20"/>
                <w:szCs w:val="20"/>
              </w:rPr>
              <w:t xml:space="preserve"> </w:t>
            </w:r>
            <w:r w:rsidRPr="00E17318">
              <w:rPr>
                <w:rFonts w:ascii="Arial" w:hAnsi="Arial" w:cs="Arial"/>
                <w:sz w:val="20"/>
                <w:szCs w:val="20"/>
              </w:rPr>
              <w:t xml:space="preserve">TRU from which it </w:t>
            </w:r>
            <w:r w:rsidR="00EA33EE" w:rsidRPr="00E17318">
              <w:rPr>
                <w:rFonts w:ascii="Arial" w:hAnsi="Arial" w:cs="Arial"/>
                <w:sz w:val="20"/>
                <w:szCs w:val="20"/>
              </w:rPr>
              <w:t>would</w:t>
            </w:r>
            <w:r w:rsidRPr="00E17318">
              <w:rPr>
                <w:rFonts w:ascii="Arial" w:hAnsi="Arial" w:cs="Arial"/>
                <w:sz w:val="20"/>
                <w:szCs w:val="20"/>
              </w:rPr>
              <w:t xml:space="preserve"> be understandable how </w:t>
            </w:r>
            <w:r w:rsidR="00EA33EE" w:rsidRPr="00E17318">
              <w:rPr>
                <w:rFonts w:ascii="Arial" w:hAnsi="Arial" w:cs="Arial"/>
                <w:sz w:val="20"/>
                <w:szCs w:val="20"/>
              </w:rPr>
              <w:t xml:space="preserve">exactly </w:t>
            </w:r>
            <w:r w:rsidRPr="00E17318">
              <w:rPr>
                <w:rFonts w:ascii="Arial" w:hAnsi="Arial" w:cs="Arial"/>
                <w:sz w:val="20"/>
                <w:szCs w:val="20"/>
              </w:rPr>
              <w:t xml:space="preserve">the whole process of TRU </w:t>
            </w:r>
            <w:r w:rsidR="00D71814" w:rsidRPr="00E17318">
              <w:rPr>
                <w:rFonts w:ascii="Arial" w:hAnsi="Arial" w:cs="Arial"/>
                <w:sz w:val="20"/>
                <w:szCs w:val="20"/>
              </w:rPr>
              <w:t>properly use</w:t>
            </w:r>
            <w:r w:rsidRPr="00E17318">
              <w:rPr>
                <w:rFonts w:ascii="Arial" w:hAnsi="Arial" w:cs="Arial"/>
                <w:sz w:val="20"/>
                <w:szCs w:val="20"/>
              </w:rPr>
              <w:t>.</w:t>
            </w:r>
          </w:p>
        </w:tc>
      </w:tr>
    </w:tbl>
    <w:p w:rsidR="00CB5113" w:rsidRPr="00E17318" w:rsidRDefault="00CB5113" w:rsidP="00CB5113">
      <w:pPr>
        <w:ind w:left="360"/>
        <w:rPr>
          <w:rFonts w:ascii="Arial" w:hAnsi="Arial" w:cs="Arial"/>
          <w:sz w:val="20"/>
          <w:szCs w:val="20"/>
        </w:rPr>
      </w:pPr>
    </w:p>
    <w:p w:rsidR="004028E3" w:rsidRPr="00E17318" w:rsidRDefault="004028E3" w:rsidP="004028E3">
      <w:pPr>
        <w:pStyle w:val="Odstavecseseznamem"/>
        <w:numPr>
          <w:ilvl w:val="0"/>
          <w:numId w:val="1"/>
        </w:numPr>
        <w:rPr>
          <w:rFonts w:ascii="Arial" w:hAnsi="Arial" w:cs="Arial"/>
          <w:b/>
          <w:sz w:val="20"/>
          <w:szCs w:val="20"/>
        </w:rPr>
      </w:pPr>
      <w:r w:rsidRPr="00E17318">
        <w:rPr>
          <w:rFonts w:ascii="Arial" w:hAnsi="Arial" w:cs="Arial"/>
          <w:b/>
          <w:sz w:val="20"/>
          <w:szCs w:val="20"/>
        </w:rPr>
        <w:t>Specific inputs</w:t>
      </w:r>
    </w:p>
    <w:p w:rsidR="004028E3" w:rsidRPr="00E17318" w:rsidRDefault="004028E3" w:rsidP="004028E3">
      <w:pPr>
        <w:ind w:left="360"/>
        <w:rPr>
          <w:rFonts w:ascii="Arial" w:hAnsi="Arial" w:cs="Arial"/>
          <w:i/>
          <w:sz w:val="20"/>
          <w:szCs w:val="20"/>
        </w:rPr>
      </w:pPr>
      <w:r w:rsidRPr="00E17318">
        <w:rPr>
          <w:rFonts w:ascii="Arial" w:hAnsi="Arial" w:cs="Arial"/>
          <w:i/>
          <w:sz w:val="20"/>
          <w:szCs w:val="20"/>
        </w:rPr>
        <w:t>Please write your inputs having regard to the rules of public consultation</w:t>
      </w:r>
    </w:p>
    <w:tbl>
      <w:tblPr>
        <w:tblStyle w:val="Mkatabulky"/>
        <w:tblW w:w="0" w:type="auto"/>
        <w:tblInd w:w="360" w:type="dxa"/>
        <w:tblLook w:val="04A0"/>
      </w:tblPr>
      <w:tblGrid>
        <w:gridCol w:w="1166"/>
        <w:gridCol w:w="2693"/>
        <w:gridCol w:w="2551"/>
        <w:gridCol w:w="2516"/>
      </w:tblGrid>
      <w:tr w:rsidR="004028E3" w:rsidRPr="00E17318" w:rsidTr="00C31D26">
        <w:tc>
          <w:tcPr>
            <w:tcW w:w="1166" w:type="dxa"/>
          </w:tcPr>
          <w:p w:rsidR="004028E3" w:rsidRPr="00E17318" w:rsidRDefault="004028E3" w:rsidP="00A43875">
            <w:pPr>
              <w:spacing w:before="120" w:after="120"/>
              <w:rPr>
                <w:rFonts w:ascii="Arial" w:hAnsi="Arial" w:cs="Arial"/>
                <w:sz w:val="20"/>
                <w:szCs w:val="20"/>
              </w:rPr>
            </w:pPr>
            <w:r w:rsidRPr="00E17318">
              <w:rPr>
                <w:rFonts w:ascii="Arial" w:hAnsi="Arial" w:cs="Arial"/>
                <w:sz w:val="20"/>
                <w:szCs w:val="20"/>
              </w:rPr>
              <w:t>No.</w:t>
            </w:r>
          </w:p>
        </w:tc>
        <w:tc>
          <w:tcPr>
            <w:tcW w:w="2693" w:type="dxa"/>
          </w:tcPr>
          <w:p w:rsidR="004028E3" w:rsidRPr="00E17318" w:rsidRDefault="004028E3" w:rsidP="00A43875">
            <w:pPr>
              <w:spacing w:before="120" w:after="120"/>
              <w:rPr>
                <w:rFonts w:ascii="Arial" w:hAnsi="Arial" w:cs="Arial"/>
                <w:sz w:val="20"/>
                <w:szCs w:val="20"/>
              </w:rPr>
            </w:pPr>
            <w:r w:rsidRPr="00E17318">
              <w:rPr>
                <w:rFonts w:ascii="Arial" w:hAnsi="Arial" w:cs="Arial"/>
                <w:sz w:val="20"/>
                <w:szCs w:val="20"/>
              </w:rPr>
              <w:t>Reference to consultation document</w:t>
            </w:r>
          </w:p>
        </w:tc>
        <w:tc>
          <w:tcPr>
            <w:tcW w:w="2552" w:type="dxa"/>
          </w:tcPr>
          <w:p w:rsidR="004028E3" w:rsidRPr="00E17318" w:rsidRDefault="004028E3" w:rsidP="00A43875">
            <w:pPr>
              <w:spacing w:before="120" w:after="120"/>
              <w:rPr>
                <w:rFonts w:ascii="Arial" w:hAnsi="Arial" w:cs="Arial"/>
                <w:sz w:val="20"/>
                <w:szCs w:val="20"/>
              </w:rPr>
            </w:pPr>
            <w:r w:rsidRPr="00E17318">
              <w:rPr>
                <w:rFonts w:ascii="Arial" w:hAnsi="Arial" w:cs="Arial"/>
                <w:sz w:val="20"/>
                <w:szCs w:val="20"/>
              </w:rPr>
              <w:t>Comment, question, etc.</w:t>
            </w:r>
          </w:p>
        </w:tc>
        <w:tc>
          <w:tcPr>
            <w:tcW w:w="2517" w:type="dxa"/>
          </w:tcPr>
          <w:p w:rsidR="004028E3" w:rsidRPr="00E17318" w:rsidRDefault="004028E3" w:rsidP="00A43875">
            <w:pPr>
              <w:spacing w:before="120" w:after="120"/>
              <w:rPr>
                <w:rFonts w:ascii="Arial" w:hAnsi="Arial" w:cs="Arial"/>
                <w:sz w:val="20"/>
                <w:szCs w:val="20"/>
              </w:rPr>
            </w:pPr>
            <w:r w:rsidRPr="00E17318">
              <w:rPr>
                <w:rFonts w:ascii="Arial" w:hAnsi="Arial" w:cs="Arial"/>
                <w:sz w:val="20"/>
                <w:szCs w:val="20"/>
              </w:rPr>
              <w:t>Justification</w:t>
            </w:r>
          </w:p>
        </w:tc>
      </w:tr>
      <w:tr w:rsidR="0039542D" w:rsidRPr="00E17318" w:rsidTr="0039542D">
        <w:tc>
          <w:tcPr>
            <w:tcW w:w="1166" w:type="dxa"/>
            <w:vAlign w:val="center"/>
          </w:tcPr>
          <w:p w:rsidR="0039542D" w:rsidRPr="00E17318" w:rsidRDefault="0039542D" w:rsidP="0039542D">
            <w:pPr>
              <w:spacing w:before="120" w:after="120"/>
              <w:rPr>
                <w:rFonts w:ascii="Arial" w:hAnsi="Arial" w:cs="Arial"/>
                <w:sz w:val="20"/>
                <w:szCs w:val="20"/>
              </w:rPr>
            </w:pPr>
            <w:r w:rsidRPr="00E17318">
              <w:rPr>
                <w:rFonts w:ascii="Arial" w:hAnsi="Arial" w:cs="Arial"/>
                <w:sz w:val="20"/>
                <w:szCs w:val="20"/>
              </w:rPr>
              <w:t>p. 7-8</w:t>
            </w:r>
          </w:p>
        </w:tc>
        <w:tc>
          <w:tcPr>
            <w:tcW w:w="2693" w:type="dxa"/>
            <w:vAlign w:val="center"/>
          </w:tcPr>
          <w:p w:rsidR="0039542D" w:rsidRPr="00E17318" w:rsidRDefault="0039542D" w:rsidP="0039542D">
            <w:pPr>
              <w:spacing w:before="120" w:after="120"/>
              <w:rPr>
                <w:rFonts w:ascii="Arial" w:hAnsi="Arial" w:cs="Arial"/>
                <w:sz w:val="20"/>
                <w:szCs w:val="20"/>
              </w:rPr>
            </w:pPr>
            <w:r w:rsidRPr="00E17318">
              <w:rPr>
                <w:rFonts w:ascii="Arial" w:hAnsi="Arial" w:cs="Arial"/>
                <w:sz w:val="20"/>
                <w:szCs w:val="20"/>
              </w:rPr>
              <w:t>TRU flexibility/allocation</w:t>
            </w:r>
          </w:p>
        </w:tc>
        <w:tc>
          <w:tcPr>
            <w:tcW w:w="2552" w:type="dxa"/>
            <w:vAlign w:val="center"/>
          </w:tcPr>
          <w:p w:rsidR="0039542D" w:rsidRPr="00E17318" w:rsidRDefault="0039542D" w:rsidP="0039542D">
            <w:pPr>
              <w:spacing w:before="120" w:after="120"/>
              <w:rPr>
                <w:rFonts w:ascii="Arial" w:hAnsi="Arial" w:cs="Arial"/>
                <w:sz w:val="20"/>
                <w:szCs w:val="20"/>
              </w:rPr>
            </w:pPr>
            <w:r w:rsidRPr="00E17318">
              <w:rPr>
                <w:rFonts w:ascii="Arial" w:hAnsi="Arial" w:cs="Arial"/>
                <w:sz w:val="20"/>
                <w:szCs w:val="20"/>
              </w:rPr>
              <w:t xml:space="preserve">So far TRU might be allocated at any entry </w:t>
            </w:r>
            <w:proofErr w:type="gramStart"/>
            <w:r w:rsidRPr="00E17318">
              <w:rPr>
                <w:rFonts w:ascii="Arial" w:hAnsi="Arial" w:cs="Arial"/>
                <w:sz w:val="20"/>
                <w:szCs w:val="20"/>
              </w:rPr>
              <w:t>point,</w:t>
            </w:r>
            <w:proofErr w:type="gramEnd"/>
            <w:r w:rsidRPr="00E17318">
              <w:rPr>
                <w:rFonts w:ascii="Arial" w:hAnsi="Arial" w:cs="Arial"/>
                <w:sz w:val="20"/>
                <w:szCs w:val="20"/>
              </w:rPr>
              <w:t xml:space="preserve"> we miss further information on TRU allocation in case of other than interconnection points (IPs).</w:t>
            </w:r>
          </w:p>
        </w:tc>
        <w:tc>
          <w:tcPr>
            <w:tcW w:w="2517" w:type="dxa"/>
            <w:vAlign w:val="center"/>
          </w:tcPr>
          <w:p w:rsidR="0039542D" w:rsidRPr="00E17318" w:rsidRDefault="0039542D" w:rsidP="0039542D">
            <w:pPr>
              <w:spacing w:before="120" w:after="120"/>
              <w:rPr>
                <w:rFonts w:ascii="Arial" w:hAnsi="Arial" w:cs="Arial"/>
                <w:sz w:val="20"/>
                <w:szCs w:val="20"/>
              </w:rPr>
            </w:pPr>
            <w:r w:rsidRPr="00E17318">
              <w:rPr>
                <w:rFonts w:ascii="Arial" w:hAnsi="Arial" w:cs="Arial"/>
                <w:sz w:val="20"/>
                <w:szCs w:val="20"/>
              </w:rPr>
              <w:t>TRU will be allocated via the PRISMA platform. Currently PRISMA allocates gas capacity at IPs.</w:t>
            </w:r>
          </w:p>
        </w:tc>
      </w:tr>
      <w:tr w:rsidR="0039542D" w:rsidRPr="00E17318" w:rsidTr="0039542D">
        <w:tc>
          <w:tcPr>
            <w:tcW w:w="1166" w:type="dxa"/>
            <w:vAlign w:val="center"/>
          </w:tcPr>
          <w:p w:rsidR="0039542D" w:rsidRPr="00E17318" w:rsidRDefault="0039542D" w:rsidP="0039542D">
            <w:pPr>
              <w:rPr>
                <w:rFonts w:ascii="Arial" w:hAnsi="Arial" w:cs="Arial"/>
                <w:sz w:val="20"/>
                <w:szCs w:val="20"/>
              </w:rPr>
            </w:pPr>
            <w:r w:rsidRPr="00E17318">
              <w:rPr>
                <w:rFonts w:ascii="Arial" w:hAnsi="Arial" w:cs="Arial"/>
                <w:sz w:val="20"/>
                <w:szCs w:val="20"/>
              </w:rPr>
              <w:t>p. 9-10</w:t>
            </w:r>
          </w:p>
        </w:tc>
        <w:tc>
          <w:tcPr>
            <w:tcW w:w="2693" w:type="dxa"/>
            <w:vAlign w:val="center"/>
          </w:tcPr>
          <w:p w:rsidR="0039542D" w:rsidRPr="00E17318" w:rsidRDefault="0039542D" w:rsidP="0039542D">
            <w:pPr>
              <w:spacing w:before="120" w:after="120"/>
              <w:rPr>
                <w:rFonts w:ascii="Arial" w:hAnsi="Arial" w:cs="Arial"/>
                <w:sz w:val="20"/>
                <w:szCs w:val="20"/>
              </w:rPr>
            </w:pPr>
            <w:r w:rsidRPr="00E17318">
              <w:rPr>
                <w:rFonts w:ascii="Arial" w:hAnsi="Arial" w:cs="Arial"/>
                <w:sz w:val="20"/>
                <w:szCs w:val="20"/>
              </w:rPr>
              <w:t>E. Proposed timetable</w:t>
            </w:r>
          </w:p>
          <w:p w:rsidR="0039542D" w:rsidRPr="00E17318" w:rsidRDefault="0039542D" w:rsidP="0039542D">
            <w:pPr>
              <w:rPr>
                <w:rFonts w:ascii="Arial" w:hAnsi="Arial" w:cs="Arial"/>
                <w:sz w:val="20"/>
                <w:szCs w:val="20"/>
              </w:rPr>
            </w:pPr>
            <w:r w:rsidRPr="00E17318">
              <w:rPr>
                <w:rFonts w:ascii="Arial" w:hAnsi="Arial" w:cs="Arial"/>
                <w:sz w:val="20"/>
                <w:szCs w:val="20"/>
              </w:rPr>
              <w:lastRenderedPageBreak/>
              <w:t>F. TRU impacts, costs and benefits</w:t>
            </w:r>
          </w:p>
        </w:tc>
        <w:tc>
          <w:tcPr>
            <w:tcW w:w="2552" w:type="dxa"/>
            <w:vAlign w:val="center"/>
          </w:tcPr>
          <w:p w:rsidR="0039542D" w:rsidRPr="00E17318" w:rsidRDefault="0039542D" w:rsidP="0039542D">
            <w:pPr>
              <w:rPr>
                <w:rFonts w:ascii="Arial" w:hAnsi="Arial" w:cs="Arial"/>
                <w:sz w:val="20"/>
                <w:szCs w:val="20"/>
              </w:rPr>
            </w:pPr>
            <w:r w:rsidRPr="00E17318">
              <w:rPr>
                <w:rFonts w:ascii="Arial" w:hAnsi="Arial" w:cs="Arial"/>
                <w:sz w:val="20"/>
                <w:szCs w:val="20"/>
              </w:rPr>
              <w:lastRenderedPageBreak/>
              <w:t xml:space="preserve">We encourage NRAs/TSOs to publish at </w:t>
            </w:r>
            <w:r w:rsidRPr="00E17318">
              <w:rPr>
                <w:rFonts w:ascii="Arial" w:hAnsi="Arial" w:cs="Arial"/>
                <w:sz w:val="20"/>
                <w:szCs w:val="20"/>
              </w:rPr>
              <w:lastRenderedPageBreak/>
              <w:t xml:space="preserve">least a rough estimation of price for TRU option/service.  </w:t>
            </w:r>
          </w:p>
        </w:tc>
        <w:tc>
          <w:tcPr>
            <w:tcW w:w="2517" w:type="dxa"/>
            <w:vAlign w:val="center"/>
          </w:tcPr>
          <w:p w:rsidR="0039542D" w:rsidRPr="00E17318" w:rsidRDefault="0039542D" w:rsidP="0039542D">
            <w:pPr>
              <w:rPr>
                <w:rFonts w:ascii="Arial" w:hAnsi="Arial" w:cs="Arial"/>
                <w:sz w:val="20"/>
                <w:szCs w:val="20"/>
              </w:rPr>
            </w:pPr>
            <w:r w:rsidRPr="00E17318">
              <w:rPr>
                <w:rFonts w:ascii="Arial" w:hAnsi="Arial" w:cs="Arial"/>
                <w:sz w:val="20"/>
                <w:szCs w:val="20"/>
              </w:rPr>
              <w:lastRenderedPageBreak/>
              <w:t xml:space="preserve">Shippers need more detailed information on </w:t>
            </w:r>
            <w:r w:rsidRPr="00E17318">
              <w:rPr>
                <w:rFonts w:ascii="Arial" w:hAnsi="Arial" w:cs="Arial"/>
                <w:sz w:val="20"/>
                <w:szCs w:val="20"/>
              </w:rPr>
              <w:lastRenderedPageBreak/>
              <w:t>price of this service against which they could roughly evaluate their expectations on costs related to the proposed TRU option (service).</w:t>
            </w:r>
          </w:p>
        </w:tc>
      </w:tr>
    </w:tbl>
    <w:p w:rsidR="004028E3" w:rsidRPr="00E17318" w:rsidRDefault="004028E3" w:rsidP="004028E3">
      <w:pPr>
        <w:ind w:left="360"/>
        <w:rPr>
          <w:rFonts w:ascii="Arial" w:hAnsi="Arial" w:cs="Arial"/>
          <w:sz w:val="20"/>
          <w:szCs w:val="20"/>
        </w:rPr>
      </w:pPr>
    </w:p>
    <w:p w:rsidR="004028E3" w:rsidRPr="00E17318" w:rsidRDefault="00077D33" w:rsidP="004028E3">
      <w:pPr>
        <w:pStyle w:val="Odstavecseseznamem"/>
        <w:numPr>
          <w:ilvl w:val="0"/>
          <w:numId w:val="1"/>
        </w:numPr>
        <w:rPr>
          <w:rFonts w:ascii="Arial" w:hAnsi="Arial" w:cs="Arial"/>
          <w:b/>
          <w:sz w:val="20"/>
          <w:szCs w:val="20"/>
        </w:rPr>
      </w:pPr>
      <w:r w:rsidRPr="00E17318">
        <w:rPr>
          <w:rFonts w:ascii="Arial" w:hAnsi="Arial" w:cs="Arial"/>
          <w:b/>
          <w:sz w:val="20"/>
          <w:szCs w:val="20"/>
        </w:rPr>
        <w:t>Summarizing</w:t>
      </w:r>
      <w:r w:rsidR="004028E3" w:rsidRPr="00E17318">
        <w:rPr>
          <w:rFonts w:ascii="Arial" w:hAnsi="Arial" w:cs="Arial"/>
          <w:b/>
          <w:sz w:val="20"/>
          <w:szCs w:val="20"/>
        </w:rPr>
        <w:t xml:space="preserve"> questions</w:t>
      </w:r>
    </w:p>
    <w:p w:rsidR="004028E3" w:rsidRPr="00E17318" w:rsidRDefault="004028E3" w:rsidP="004028E3">
      <w:pPr>
        <w:ind w:left="360"/>
        <w:rPr>
          <w:rFonts w:ascii="Arial" w:eastAsia="Arial" w:hAnsi="Arial" w:cs="Arial"/>
          <w:position w:val="-1"/>
          <w:sz w:val="20"/>
          <w:szCs w:val="20"/>
        </w:rPr>
      </w:pPr>
      <w:r w:rsidRPr="00E17318">
        <w:rPr>
          <w:rFonts w:ascii="Arial" w:eastAsia="Arial" w:hAnsi="Arial" w:cs="Arial"/>
          <w:position w:val="-1"/>
          <w:sz w:val="20"/>
          <w:szCs w:val="20"/>
        </w:rPr>
        <w:t>H</w:t>
      </w:r>
      <w:r w:rsidRPr="00E17318">
        <w:rPr>
          <w:rFonts w:ascii="Arial" w:eastAsia="Arial" w:hAnsi="Arial" w:cs="Arial"/>
          <w:spacing w:val="2"/>
          <w:position w:val="-1"/>
          <w:sz w:val="20"/>
          <w:szCs w:val="20"/>
        </w:rPr>
        <w:t>o</w:t>
      </w:r>
      <w:r w:rsidRPr="00E17318">
        <w:rPr>
          <w:rFonts w:ascii="Arial" w:eastAsia="Arial" w:hAnsi="Arial" w:cs="Arial"/>
          <w:position w:val="-1"/>
          <w:sz w:val="20"/>
          <w:szCs w:val="20"/>
        </w:rPr>
        <w:t>w</w:t>
      </w:r>
      <w:r w:rsidRPr="00E17318">
        <w:rPr>
          <w:rFonts w:ascii="Arial" w:eastAsia="Arial" w:hAnsi="Arial" w:cs="Arial"/>
          <w:spacing w:val="-4"/>
          <w:position w:val="-1"/>
          <w:sz w:val="20"/>
          <w:szCs w:val="20"/>
        </w:rPr>
        <w:t xml:space="preserve"> </w:t>
      </w:r>
      <w:r w:rsidRPr="00E17318">
        <w:rPr>
          <w:rFonts w:ascii="Arial" w:eastAsia="Arial" w:hAnsi="Arial" w:cs="Arial"/>
          <w:spacing w:val="-2"/>
          <w:position w:val="-1"/>
          <w:sz w:val="20"/>
          <w:szCs w:val="20"/>
        </w:rPr>
        <w:t>w</w:t>
      </w:r>
      <w:r w:rsidRPr="00E17318">
        <w:rPr>
          <w:rFonts w:ascii="Arial" w:eastAsia="Arial" w:hAnsi="Arial" w:cs="Arial"/>
          <w:spacing w:val="2"/>
          <w:position w:val="-1"/>
          <w:sz w:val="20"/>
          <w:szCs w:val="20"/>
        </w:rPr>
        <w:t>o</w:t>
      </w:r>
      <w:r w:rsidRPr="00E17318">
        <w:rPr>
          <w:rFonts w:ascii="Arial" w:eastAsia="Arial" w:hAnsi="Arial" w:cs="Arial"/>
          <w:position w:val="-1"/>
          <w:sz w:val="20"/>
          <w:szCs w:val="20"/>
        </w:rPr>
        <w:t>u</w:t>
      </w:r>
      <w:r w:rsidRPr="00E17318">
        <w:rPr>
          <w:rFonts w:ascii="Arial" w:eastAsia="Arial" w:hAnsi="Arial" w:cs="Arial"/>
          <w:spacing w:val="1"/>
          <w:position w:val="-1"/>
          <w:sz w:val="20"/>
          <w:szCs w:val="20"/>
        </w:rPr>
        <w:t>l</w:t>
      </w:r>
      <w:r w:rsidRPr="00E17318">
        <w:rPr>
          <w:rFonts w:ascii="Arial" w:eastAsia="Arial" w:hAnsi="Arial" w:cs="Arial"/>
          <w:position w:val="-1"/>
          <w:sz w:val="20"/>
          <w:szCs w:val="20"/>
        </w:rPr>
        <w:t>d</w:t>
      </w:r>
      <w:r w:rsidRPr="00E17318">
        <w:rPr>
          <w:rFonts w:ascii="Arial" w:eastAsia="Arial" w:hAnsi="Arial" w:cs="Arial"/>
          <w:spacing w:val="-4"/>
          <w:position w:val="-1"/>
          <w:sz w:val="20"/>
          <w:szCs w:val="20"/>
        </w:rPr>
        <w:t xml:space="preserve"> y</w:t>
      </w:r>
      <w:r w:rsidRPr="00E17318">
        <w:rPr>
          <w:rFonts w:ascii="Arial" w:eastAsia="Arial" w:hAnsi="Arial" w:cs="Arial"/>
          <w:spacing w:val="2"/>
          <w:position w:val="-1"/>
          <w:sz w:val="20"/>
          <w:szCs w:val="20"/>
        </w:rPr>
        <w:t>o</w:t>
      </w:r>
      <w:r w:rsidRPr="00E17318">
        <w:rPr>
          <w:rFonts w:ascii="Arial" w:eastAsia="Arial" w:hAnsi="Arial" w:cs="Arial"/>
          <w:position w:val="-1"/>
          <w:sz w:val="20"/>
          <w:szCs w:val="20"/>
        </w:rPr>
        <w:t>u</w:t>
      </w:r>
      <w:r w:rsidRPr="00E17318">
        <w:rPr>
          <w:rFonts w:ascii="Arial" w:eastAsia="Arial" w:hAnsi="Arial" w:cs="Arial"/>
          <w:spacing w:val="-2"/>
          <w:position w:val="-1"/>
          <w:sz w:val="20"/>
          <w:szCs w:val="20"/>
        </w:rPr>
        <w:t xml:space="preserve"> </w:t>
      </w:r>
      <w:r w:rsidRPr="00E17318">
        <w:rPr>
          <w:rFonts w:ascii="Arial" w:eastAsia="Arial" w:hAnsi="Arial" w:cs="Arial"/>
          <w:position w:val="-1"/>
          <w:sz w:val="20"/>
          <w:szCs w:val="20"/>
        </w:rPr>
        <w:t>e</w:t>
      </w:r>
      <w:r w:rsidRPr="00E17318">
        <w:rPr>
          <w:rFonts w:ascii="Arial" w:eastAsia="Arial" w:hAnsi="Arial" w:cs="Arial"/>
          <w:spacing w:val="1"/>
          <w:position w:val="-1"/>
          <w:sz w:val="20"/>
          <w:szCs w:val="20"/>
        </w:rPr>
        <w:t>v</w:t>
      </w:r>
      <w:r w:rsidRPr="00E17318">
        <w:rPr>
          <w:rFonts w:ascii="Arial" w:eastAsia="Arial" w:hAnsi="Arial" w:cs="Arial"/>
          <w:position w:val="-1"/>
          <w:sz w:val="20"/>
          <w:szCs w:val="20"/>
        </w:rPr>
        <w:t>a</w:t>
      </w:r>
      <w:r w:rsidRPr="00E17318">
        <w:rPr>
          <w:rFonts w:ascii="Arial" w:eastAsia="Arial" w:hAnsi="Arial" w:cs="Arial"/>
          <w:spacing w:val="1"/>
          <w:position w:val="-1"/>
          <w:sz w:val="20"/>
          <w:szCs w:val="20"/>
        </w:rPr>
        <w:t>l</w:t>
      </w:r>
      <w:r w:rsidRPr="00E17318">
        <w:rPr>
          <w:rFonts w:ascii="Arial" w:eastAsia="Arial" w:hAnsi="Arial" w:cs="Arial"/>
          <w:position w:val="-1"/>
          <w:sz w:val="20"/>
          <w:szCs w:val="20"/>
        </w:rPr>
        <w:t>u</w:t>
      </w:r>
      <w:r w:rsidRPr="00E17318">
        <w:rPr>
          <w:rFonts w:ascii="Arial" w:eastAsia="Arial" w:hAnsi="Arial" w:cs="Arial"/>
          <w:spacing w:val="-1"/>
          <w:position w:val="-1"/>
          <w:sz w:val="20"/>
          <w:szCs w:val="20"/>
        </w:rPr>
        <w:t>a</w:t>
      </w:r>
      <w:r w:rsidRPr="00E17318">
        <w:rPr>
          <w:rFonts w:ascii="Arial" w:eastAsia="Arial" w:hAnsi="Arial" w:cs="Arial"/>
          <w:position w:val="-1"/>
          <w:sz w:val="20"/>
          <w:szCs w:val="20"/>
        </w:rPr>
        <w:t>te</w:t>
      </w:r>
      <w:r w:rsidRPr="00E17318">
        <w:rPr>
          <w:rFonts w:ascii="Arial" w:eastAsia="Arial" w:hAnsi="Arial" w:cs="Arial"/>
          <w:spacing w:val="-7"/>
          <w:position w:val="-1"/>
          <w:sz w:val="20"/>
          <w:szCs w:val="20"/>
        </w:rPr>
        <w:t xml:space="preserve"> </w:t>
      </w:r>
      <w:r w:rsidRPr="00E17318">
        <w:rPr>
          <w:rFonts w:ascii="Arial" w:eastAsia="Arial" w:hAnsi="Arial" w:cs="Arial"/>
          <w:position w:val="-1"/>
          <w:sz w:val="20"/>
          <w:szCs w:val="20"/>
        </w:rPr>
        <w:t>t</w:t>
      </w:r>
      <w:r w:rsidRPr="00E17318">
        <w:rPr>
          <w:rFonts w:ascii="Arial" w:eastAsia="Arial" w:hAnsi="Arial" w:cs="Arial"/>
          <w:spacing w:val="1"/>
          <w:position w:val="-1"/>
          <w:sz w:val="20"/>
          <w:szCs w:val="20"/>
        </w:rPr>
        <w:t>h</w:t>
      </w:r>
      <w:r w:rsidRPr="00E17318">
        <w:rPr>
          <w:rFonts w:ascii="Arial" w:eastAsia="Arial" w:hAnsi="Arial" w:cs="Arial"/>
          <w:position w:val="-1"/>
          <w:sz w:val="20"/>
          <w:szCs w:val="20"/>
        </w:rPr>
        <w:t>e</w:t>
      </w:r>
      <w:r w:rsidRPr="00E17318">
        <w:rPr>
          <w:rFonts w:ascii="Arial" w:eastAsia="Arial" w:hAnsi="Arial" w:cs="Arial"/>
          <w:spacing w:val="-3"/>
          <w:position w:val="-1"/>
          <w:sz w:val="20"/>
          <w:szCs w:val="20"/>
        </w:rPr>
        <w:t xml:space="preserve"> </w:t>
      </w:r>
      <w:r w:rsidRPr="00E17318">
        <w:rPr>
          <w:rFonts w:ascii="Arial" w:eastAsia="Arial" w:hAnsi="Arial" w:cs="Arial"/>
          <w:spacing w:val="-1"/>
          <w:position w:val="-1"/>
          <w:sz w:val="20"/>
          <w:szCs w:val="20"/>
        </w:rPr>
        <w:t>p</w:t>
      </w:r>
      <w:r w:rsidRPr="00E17318">
        <w:rPr>
          <w:rFonts w:ascii="Arial" w:eastAsia="Arial" w:hAnsi="Arial" w:cs="Arial"/>
          <w:spacing w:val="1"/>
          <w:position w:val="-1"/>
          <w:sz w:val="20"/>
          <w:szCs w:val="20"/>
        </w:rPr>
        <w:t>r</w:t>
      </w:r>
      <w:r w:rsidRPr="00E17318">
        <w:rPr>
          <w:rFonts w:ascii="Arial" w:eastAsia="Arial" w:hAnsi="Arial" w:cs="Arial"/>
          <w:position w:val="-1"/>
          <w:sz w:val="20"/>
          <w:szCs w:val="20"/>
        </w:rPr>
        <w:t>o</w:t>
      </w:r>
      <w:r w:rsidRPr="00E17318">
        <w:rPr>
          <w:rFonts w:ascii="Arial" w:eastAsia="Arial" w:hAnsi="Arial" w:cs="Arial"/>
          <w:spacing w:val="1"/>
          <w:position w:val="-1"/>
          <w:sz w:val="20"/>
          <w:szCs w:val="20"/>
        </w:rPr>
        <w:t>p</w:t>
      </w:r>
      <w:r w:rsidRPr="00E17318">
        <w:rPr>
          <w:rFonts w:ascii="Arial" w:eastAsia="Arial" w:hAnsi="Arial" w:cs="Arial"/>
          <w:position w:val="-1"/>
          <w:sz w:val="20"/>
          <w:szCs w:val="20"/>
        </w:rPr>
        <w:t>o</w:t>
      </w:r>
      <w:r w:rsidRPr="00E17318">
        <w:rPr>
          <w:rFonts w:ascii="Arial" w:eastAsia="Arial" w:hAnsi="Arial" w:cs="Arial"/>
          <w:spacing w:val="1"/>
          <w:position w:val="-1"/>
          <w:sz w:val="20"/>
          <w:szCs w:val="20"/>
        </w:rPr>
        <w:t>s</w:t>
      </w:r>
      <w:r w:rsidRPr="00E17318">
        <w:rPr>
          <w:rFonts w:ascii="Arial" w:eastAsia="Arial" w:hAnsi="Arial" w:cs="Arial"/>
          <w:position w:val="-1"/>
          <w:sz w:val="20"/>
          <w:szCs w:val="20"/>
        </w:rPr>
        <w:t>ed</w:t>
      </w:r>
      <w:r w:rsidRPr="00E17318">
        <w:rPr>
          <w:rFonts w:ascii="Arial" w:eastAsia="Arial" w:hAnsi="Arial" w:cs="Arial"/>
          <w:spacing w:val="-9"/>
          <w:position w:val="-1"/>
          <w:sz w:val="20"/>
          <w:szCs w:val="20"/>
        </w:rPr>
        <w:t xml:space="preserve"> </w:t>
      </w:r>
      <w:r w:rsidRPr="00E17318">
        <w:rPr>
          <w:rFonts w:ascii="Arial" w:eastAsia="Arial" w:hAnsi="Arial" w:cs="Arial"/>
          <w:spacing w:val="4"/>
          <w:position w:val="-1"/>
          <w:sz w:val="20"/>
          <w:szCs w:val="20"/>
        </w:rPr>
        <w:t>m</w:t>
      </w:r>
      <w:r w:rsidRPr="00E17318">
        <w:rPr>
          <w:rFonts w:ascii="Arial" w:eastAsia="Arial" w:hAnsi="Arial" w:cs="Arial"/>
          <w:position w:val="-1"/>
          <w:sz w:val="20"/>
          <w:szCs w:val="20"/>
        </w:rPr>
        <w:t>o</w:t>
      </w:r>
      <w:r w:rsidRPr="00E17318">
        <w:rPr>
          <w:rFonts w:ascii="Arial" w:eastAsia="Arial" w:hAnsi="Arial" w:cs="Arial"/>
          <w:spacing w:val="-1"/>
          <w:position w:val="-1"/>
          <w:sz w:val="20"/>
          <w:szCs w:val="20"/>
        </w:rPr>
        <w:t>d</w:t>
      </w:r>
      <w:r w:rsidRPr="00E17318">
        <w:rPr>
          <w:rFonts w:ascii="Arial" w:eastAsia="Arial" w:hAnsi="Arial" w:cs="Arial"/>
          <w:position w:val="-1"/>
          <w:sz w:val="20"/>
          <w:szCs w:val="20"/>
        </w:rPr>
        <w:t>el</w:t>
      </w:r>
      <w:r w:rsidRPr="00E17318">
        <w:rPr>
          <w:rFonts w:ascii="Arial" w:eastAsia="Arial" w:hAnsi="Arial" w:cs="Arial"/>
          <w:spacing w:val="-7"/>
          <w:position w:val="-1"/>
          <w:sz w:val="20"/>
          <w:szCs w:val="20"/>
        </w:rPr>
        <w:t xml:space="preserve"> </w:t>
      </w:r>
      <w:r w:rsidRPr="00E17318">
        <w:rPr>
          <w:rFonts w:ascii="Arial" w:eastAsia="Arial" w:hAnsi="Arial" w:cs="Arial"/>
          <w:spacing w:val="2"/>
          <w:position w:val="-1"/>
          <w:sz w:val="20"/>
          <w:szCs w:val="20"/>
        </w:rPr>
        <w:t>f</w:t>
      </w:r>
      <w:r w:rsidRPr="00E17318">
        <w:rPr>
          <w:rFonts w:ascii="Arial" w:eastAsia="Arial" w:hAnsi="Arial" w:cs="Arial"/>
          <w:position w:val="-1"/>
          <w:sz w:val="20"/>
          <w:szCs w:val="20"/>
        </w:rPr>
        <w:t>or</w:t>
      </w:r>
      <w:r w:rsidRPr="00E17318">
        <w:rPr>
          <w:rFonts w:ascii="Arial" w:eastAsia="Arial" w:hAnsi="Arial" w:cs="Arial"/>
          <w:spacing w:val="-2"/>
          <w:position w:val="-1"/>
          <w:sz w:val="20"/>
          <w:szCs w:val="20"/>
        </w:rPr>
        <w:t xml:space="preserve"> </w:t>
      </w:r>
      <w:r w:rsidRPr="00E17318">
        <w:rPr>
          <w:rFonts w:ascii="Arial" w:eastAsia="Arial" w:hAnsi="Arial" w:cs="Arial"/>
          <w:spacing w:val="2"/>
          <w:position w:val="-1"/>
          <w:sz w:val="20"/>
          <w:szCs w:val="20"/>
        </w:rPr>
        <w:t>A</w:t>
      </w:r>
      <w:r w:rsidRPr="00E17318">
        <w:rPr>
          <w:rFonts w:ascii="Arial" w:eastAsia="Arial" w:hAnsi="Arial" w:cs="Arial"/>
          <w:position w:val="-1"/>
          <w:sz w:val="20"/>
          <w:szCs w:val="20"/>
        </w:rPr>
        <w:t>u</w:t>
      </w:r>
      <w:r w:rsidRPr="00E17318">
        <w:rPr>
          <w:rFonts w:ascii="Arial" w:eastAsia="Arial" w:hAnsi="Arial" w:cs="Arial"/>
          <w:spacing w:val="1"/>
          <w:position w:val="-1"/>
          <w:sz w:val="20"/>
          <w:szCs w:val="20"/>
        </w:rPr>
        <w:t>s</w:t>
      </w:r>
      <w:r w:rsidRPr="00E17318">
        <w:rPr>
          <w:rFonts w:ascii="Arial" w:eastAsia="Arial" w:hAnsi="Arial" w:cs="Arial"/>
          <w:position w:val="-1"/>
          <w:sz w:val="20"/>
          <w:szCs w:val="20"/>
        </w:rPr>
        <w:t>tr</w:t>
      </w:r>
      <w:r w:rsidRPr="00E17318">
        <w:rPr>
          <w:rFonts w:ascii="Arial" w:eastAsia="Arial" w:hAnsi="Arial" w:cs="Arial"/>
          <w:spacing w:val="-1"/>
          <w:position w:val="-1"/>
          <w:sz w:val="20"/>
          <w:szCs w:val="20"/>
        </w:rPr>
        <w:t>i</w:t>
      </w:r>
      <w:r w:rsidRPr="00E17318">
        <w:rPr>
          <w:rFonts w:ascii="Arial" w:eastAsia="Arial" w:hAnsi="Arial" w:cs="Arial"/>
          <w:position w:val="-1"/>
          <w:sz w:val="20"/>
          <w:szCs w:val="20"/>
        </w:rPr>
        <w:t>a</w:t>
      </w:r>
      <w:r w:rsidRPr="00E17318">
        <w:rPr>
          <w:rFonts w:ascii="Arial" w:eastAsia="Arial" w:hAnsi="Arial" w:cs="Arial"/>
          <w:spacing w:val="5"/>
          <w:position w:val="-1"/>
          <w:sz w:val="20"/>
          <w:szCs w:val="20"/>
        </w:rPr>
        <w:t>n</w:t>
      </w:r>
      <w:r w:rsidRPr="00E17318">
        <w:rPr>
          <w:rFonts w:ascii="Arial" w:eastAsia="Arial" w:hAnsi="Arial" w:cs="Arial"/>
          <w:spacing w:val="1"/>
          <w:position w:val="-1"/>
          <w:sz w:val="20"/>
          <w:szCs w:val="20"/>
        </w:rPr>
        <w:t>-</w:t>
      </w:r>
      <w:r w:rsidRPr="00E17318">
        <w:rPr>
          <w:rFonts w:ascii="Arial" w:eastAsia="Arial" w:hAnsi="Arial" w:cs="Arial"/>
          <w:spacing w:val="2"/>
          <w:position w:val="-1"/>
          <w:sz w:val="20"/>
          <w:szCs w:val="20"/>
        </w:rPr>
        <w:t>C</w:t>
      </w:r>
      <w:r w:rsidRPr="00E17318">
        <w:rPr>
          <w:rFonts w:ascii="Arial" w:eastAsia="Arial" w:hAnsi="Arial" w:cs="Arial"/>
          <w:spacing w:val="-1"/>
          <w:position w:val="-1"/>
          <w:sz w:val="20"/>
          <w:szCs w:val="20"/>
        </w:rPr>
        <w:t>z</w:t>
      </w:r>
      <w:r w:rsidRPr="00E17318">
        <w:rPr>
          <w:rFonts w:ascii="Arial" w:eastAsia="Arial" w:hAnsi="Arial" w:cs="Arial"/>
          <w:position w:val="-1"/>
          <w:sz w:val="20"/>
          <w:szCs w:val="20"/>
        </w:rPr>
        <w:t>e</w:t>
      </w:r>
      <w:r w:rsidRPr="00E17318">
        <w:rPr>
          <w:rFonts w:ascii="Arial" w:eastAsia="Arial" w:hAnsi="Arial" w:cs="Arial"/>
          <w:spacing w:val="1"/>
          <w:position w:val="-1"/>
          <w:sz w:val="20"/>
          <w:szCs w:val="20"/>
        </w:rPr>
        <w:t>c</w:t>
      </w:r>
      <w:r w:rsidRPr="00E17318">
        <w:rPr>
          <w:rFonts w:ascii="Arial" w:eastAsia="Arial" w:hAnsi="Arial" w:cs="Arial"/>
          <w:position w:val="-1"/>
          <w:sz w:val="20"/>
          <w:szCs w:val="20"/>
        </w:rPr>
        <w:t>h</w:t>
      </w:r>
      <w:r w:rsidRPr="00E17318">
        <w:rPr>
          <w:rFonts w:ascii="Arial" w:eastAsia="Arial" w:hAnsi="Arial" w:cs="Arial"/>
          <w:spacing w:val="-13"/>
          <w:position w:val="-1"/>
          <w:sz w:val="20"/>
          <w:szCs w:val="20"/>
        </w:rPr>
        <w:t xml:space="preserve"> </w:t>
      </w:r>
      <w:r w:rsidRPr="00E17318">
        <w:rPr>
          <w:rFonts w:ascii="Arial" w:eastAsia="Arial" w:hAnsi="Arial" w:cs="Arial"/>
          <w:position w:val="-1"/>
          <w:sz w:val="20"/>
          <w:szCs w:val="20"/>
        </w:rPr>
        <w:t>g</w:t>
      </w:r>
      <w:r w:rsidRPr="00E17318">
        <w:rPr>
          <w:rFonts w:ascii="Arial" w:eastAsia="Arial" w:hAnsi="Arial" w:cs="Arial"/>
          <w:spacing w:val="-1"/>
          <w:position w:val="-1"/>
          <w:sz w:val="20"/>
          <w:szCs w:val="20"/>
        </w:rPr>
        <w:t>a</w:t>
      </w:r>
      <w:r w:rsidRPr="00E17318">
        <w:rPr>
          <w:rFonts w:ascii="Arial" w:eastAsia="Arial" w:hAnsi="Arial" w:cs="Arial"/>
          <w:position w:val="-1"/>
          <w:sz w:val="20"/>
          <w:szCs w:val="20"/>
        </w:rPr>
        <w:t>s</w:t>
      </w:r>
      <w:r w:rsidRPr="00E17318">
        <w:rPr>
          <w:rFonts w:ascii="Arial" w:eastAsia="Arial" w:hAnsi="Arial" w:cs="Arial"/>
          <w:spacing w:val="-2"/>
          <w:position w:val="-1"/>
          <w:sz w:val="20"/>
          <w:szCs w:val="20"/>
        </w:rPr>
        <w:t xml:space="preserve"> </w:t>
      </w:r>
      <w:r w:rsidRPr="00E17318">
        <w:rPr>
          <w:rFonts w:ascii="Arial" w:eastAsia="Arial" w:hAnsi="Arial" w:cs="Arial"/>
          <w:spacing w:val="4"/>
          <w:position w:val="-1"/>
          <w:sz w:val="20"/>
          <w:szCs w:val="20"/>
        </w:rPr>
        <w:t>m</w:t>
      </w:r>
      <w:r w:rsidRPr="00E17318">
        <w:rPr>
          <w:rFonts w:ascii="Arial" w:eastAsia="Arial" w:hAnsi="Arial" w:cs="Arial"/>
          <w:position w:val="-1"/>
          <w:sz w:val="20"/>
          <w:szCs w:val="20"/>
        </w:rPr>
        <w:t>a</w:t>
      </w:r>
      <w:r w:rsidRPr="00E17318">
        <w:rPr>
          <w:rFonts w:ascii="Arial" w:eastAsia="Arial" w:hAnsi="Arial" w:cs="Arial"/>
          <w:spacing w:val="-2"/>
          <w:position w:val="-1"/>
          <w:sz w:val="20"/>
          <w:szCs w:val="20"/>
        </w:rPr>
        <w:t>r</w:t>
      </w:r>
      <w:r w:rsidRPr="00E17318">
        <w:rPr>
          <w:rFonts w:ascii="Arial" w:eastAsia="Arial" w:hAnsi="Arial" w:cs="Arial"/>
          <w:spacing w:val="3"/>
          <w:position w:val="-1"/>
          <w:sz w:val="20"/>
          <w:szCs w:val="20"/>
        </w:rPr>
        <w:t>k</w:t>
      </w:r>
      <w:r w:rsidRPr="00E17318">
        <w:rPr>
          <w:rFonts w:ascii="Arial" w:eastAsia="Arial" w:hAnsi="Arial" w:cs="Arial"/>
          <w:position w:val="-1"/>
          <w:sz w:val="20"/>
          <w:szCs w:val="20"/>
        </w:rPr>
        <w:t>et</w:t>
      </w:r>
      <w:r w:rsidRPr="00E17318">
        <w:rPr>
          <w:rFonts w:ascii="Arial" w:eastAsia="Arial" w:hAnsi="Arial" w:cs="Arial"/>
          <w:spacing w:val="-7"/>
          <w:position w:val="-1"/>
          <w:sz w:val="20"/>
          <w:szCs w:val="20"/>
        </w:rPr>
        <w:t xml:space="preserve"> </w:t>
      </w:r>
      <w:r w:rsidRPr="00E17318">
        <w:rPr>
          <w:rFonts w:ascii="Arial" w:eastAsia="Arial" w:hAnsi="Arial" w:cs="Arial"/>
          <w:spacing w:val="-1"/>
          <w:position w:val="-1"/>
          <w:sz w:val="20"/>
          <w:szCs w:val="20"/>
        </w:rPr>
        <w:t>i</w:t>
      </w:r>
      <w:r w:rsidRPr="00E17318">
        <w:rPr>
          <w:rFonts w:ascii="Arial" w:eastAsia="Arial" w:hAnsi="Arial" w:cs="Arial"/>
          <w:position w:val="-1"/>
          <w:sz w:val="20"/>
          <w:szCs w:val="20"/>
        </w:rPr>
        <w:t>nt</w:t>
      </w:r>
      <w:r w:rsidRPr="00E17318">
        <w:rPr>
          <w:rFonts w:ascii="Arial" w:eastAsia="Arial" w:hAnsi="Arial" w:cs="Arial"/>
          <w:spacing w:val="-1"/>
          <w:position w:val="-1"/>
          <w:sz w:val="20"/>
          <w:szCs w:val="20"/>
        </w:rPr>
        <w:t>e</w:t>
      </w:r>
      <w:r w:rsidRPr="00E17318">
        <w:rPr>
          <w:rFonts w:ascii="Arial" w:eastAsia="Arial" w:hAnsi="Arial" w:cs="Arial"/>
          <w:spacing w:val="2"/>
          <w:position w:val="-1"/>
          <w:sz w:val="20"/>
          <w:szCs w:val="20"/>
        </w:rPr>
        <w:t>g</w:t>
      </w:r>
      <w:r w:rsidRPr="00E17318">
        <w:rPr>
          <w:rFonts w:ascii="Arial" w:eastAsia="Arial" w:hAnsi="Arial" w:cs="Arial"/>
          <w:spacing w:val="1"/>
          <w:position w:val="-1"/>
          <w:sz w:val="20"/>
          <w:szCs w:val="20"/>
        </w:rPr>
        <w:t>r</w:t>
      </w:r>
      <w:r w:rsidRPr="00E17318">
        <w:rPr>
          <w:rFonts w:ascii="Arial" w:eastAsia="Arial" w:hAnsi="Arial" w:cs="Arial"/>
          <w:position w:val="-1"/>
          <w:sz w:val="20"/>
          <w:szCs w:val="20"/>
        </w:rPr>
        <w:t>at</w:t>
      </w:r>
      <w:r w:rsidRPr="00E17318">
        <w:rPr>
          <w:rFonts w:ascii="Arial" w:eastAsia="Arial" w:hAnsi="Arial" w:cs="Arial"/>
          <w:spacing w:val="-2"/>
          <w:position w:val="-1"/>
          <w:sz w:val="20"/>
          <w:szCs w:val="20"/>
        </w:rPr>
        <w:t>i</w:t>
      </w:r>
      <w:r w:rsidRPr="00E17318">
        <w:rPr>
          <w:rFonts w:ascii="Arial" w:eastAsia="Arial" w:hAnsi="Arial" w:cs="Arial"/>
          <w:position w:val="-1"/>
          <w:sz w:val="20"/>
          <w:szCs w:val="20"/>
        </w:rPr>
        <w:t>on</w:t>
      </w:r>
      <w:r w:rsidRPr="00E17318">
        <w:rPr>
          <w:rFonts w:ascii="Arial" w:eastAsia="Arial" w:hAnsi="Arial" w:cs="Arial"/>
          <w:spacing w:val="-8"/>
          <w:position w:val="-1"/>
          <w:sz w:val="20"/>
          <w:szCs w:val="20"/>
        </w:rPr>
        <w:t xml:space="preserve"> </w:t>
      </w:r>
      <w:r w:rsidRPr="00E17318">
        <w:rPr>
          <w:rFonts w:ascii="Arial" w:eastAsia="Arial" w:hAnsi="Arial" w:cs="Arial"/>
          <w:spacing w:val="2"/>
          <w:position w:val="-1"/>
          <w:sz w:val="20"/>
          <w:szCs w:val="20"/>
        </w:rPr>
        <w:t>o</w:t>
      </w:r>
      <w:r w:rsidRPr="00E17318">
        <w:rPr>
          <w:rFonts w:ascii="Arial" w:eastAsia="Arial" w:hAnsi="Arial" w:cs="Arial"/>
          <w:spacing w:val="-1"/>
          <w:position w:val="-1"/>
          <w:sz w:val="20"/>
          <w:szCs w:val="20"/>
        </w:rPr>
        <w:t>v</w:t>
      </w:r>
      <w:r w:rsidRPr="00E17318">
        <w:rPr>
          <w:rFonts w:ascii="Arial" w:eastAsia="Arial" w:hAnsi="Arial" w:cs="Arial"/>
          <w:position w:val="-1"/>
          <w:sz w:val="20"/>
          <w:szCs w:val="20"/>
        </w:rPr>
        <w:t>er</w:t>
      </w:r>
      <w:r w:rsidRPr="00E17318">
        <w:rPr>
          <w:rFonts w:ascii="Arial" w:eastAsia="Arial" w:hAnsi="Arial" w:cs="Arial"/>
          <w:spacing w:val="2"/>
          <w:position w:val="-1"/>
          <w:sz w:val="20"/>
          <w:szCs w:val="20"/>
        </w:rPr>
        <w:t>a</w:t>
      </w:r>
      <w:r w:rsidRPr="00E17318">
        <w:rPr>
          <w:rFonts w:ascii="Arial" w:eastAsia="Arial" w:hAnsi="Arial" w:cs="Arial"/>
          <w:spacing w:val="-1"/>
          <w:position w:val="-1"/>
          <w:sz w:val="20"/>
          <w:szCs w:val="20"/>
        </w:rPr>
        <w:t>ll</w:t>
      </w:r>
      <w:r w:rsidRPr="00E17318">
        <w:rPr>
          <w:rFonts w:ascii="Arial" w:eastAsia="Arial" w:hAnsi="Arial" w:cs="Arial"/>
          <w:position w:val="-1"/>
          <w:sz w:val="20"/>
          <w:szCs w:val="20"/>
        </w:rPr>
        <w:t>?</w:t>
      </w:r>
    </w:p>
    <w:tbl>
      <w:tblPr>
        <w:tblStyle w:val="Mkatabulky"/>
        <w:tblW w:w="0" w:type="auto"/>
        <w:tblInd w:w="360" w:type="dxa"/>
        <w:tblLook w:val="04A0"/>
      </w:tblPr>
      <w:tblGrid>
        <w:gridCol w:w="8926"/>
      </w:tblGrid>
      <w:tr w:rsidR="004028E3" w:rsidRPr="00E17318" w:rsidTr="004028E3">
        <w:tc>
          <w:tcPr>
            <w:tcW w:w="9212" w:type="dxa"/>
          </w:tcPr>
          <w:p w:rsidR="004028E3" w:rsidRPr="00E17318" w:rsidRDefault="00C31D26" w:rsidP="00CB34D8">
            <w:pPr>
              <w:spacing w:before="120" w:after="120"/>
              <w:rPr>
                <w:rFonts w:ascii="Arial" w:hAnsi="Arial" w:cs="Arial"/>
                <w:sz w:val="20"/>
                <w:szCs w:val="20"/>
              </w:rPr>
            </w:pPr>
            <w:r w:rsidRPr="00E17318">
              <w:rPr>
                <w:rFonts w:ascii="Arial" w:hAnsi="Arial" w:cs="Arial"/>
                <w:sz w:val="20"/>
                <w:szCs w:val="20"/>
              </w:rPr>
              <w:t xml:space="preserve">We </w:t>
            </w:r>
            <w:r w:rsidR="009B600C" w:rsidRPr="00E17318">
              <w:rPr>
                <w:rFonts w:ascii="Arial" w:hAnsi="Arial" w:cs="Arial"/>
                <w:sz w:val="20"/>
                <w:szCs w:val="20"/>
              </w:rPr>
              <w:t>welcome</w:t>
            </w:r>
            <w:r w:rsidRPr="00E17318">
              <w:rPr>
                <w:rFonts w:ascii="Arial" w:hAnsi="Arial" w:cs="Arial"/>
                <w:sz w:val="20"/>
                <w:szCs w:val="20"/>
              </w:rPr>
              <w:t xml:space="preserve"> </w:t>
            </w:r>
            <w:r w:rsidR="00650C21" w:rsidRPr="00E17318">
              <w:rPr>
                <w:rFonts w:ascii="Arial" w:hAnsi="Arial" w:cs="Arial"/>
                <w:sz w:val="20"/>
                <w:szCs w:val="20"/>
              </w:rPr>
              <w:t xml:space="preserve">the proposed TRU option as </w:t>
            </w:r>
            <w:r w:rsidR="00CD2D1F" w:rsidRPr="00E17318">
              <w:rPr>
                <w:rFonts w:ascii="Arial" w:hAnsi="Arial" w:cs="Arial"/>
                <w:sz w:val="20"/>
                <w:szCs w:val="20"/>
              </w:rPr>
              <w:t>the</w:t>
            </w:r>
            <w:r w:rsidR="00650C21" w:rsidRPr="00E17318">
              <w:rPr>
                <w:rFonts w:ascii="Arial" w:hAnsi="Arial" w:cs="Arial"/>
                <w:sz w:val="20"/>
                <w:szCs w:val="20"/>
              </w:rPr>
              <w:t xml:space="preserve"> first step towards future cross-border market integration in </w:t>
            </w:r>
            <w:r w:rsidR="00CD2D1F" w:rsidRPr="00E17318">
              <w:rPr>
                <w:rFonts w:ascii="Arial" w:hAnsi="Arial" w:cs="Arial"/>
                <w:sz w:val="20"/>
                <w:szCs w:val="20"/>
              </w:rPr>
              <w:t xml:space="preserve">the </w:t>
            </w:r>
            <w:proofErr w:type="spellStart"/>
            <w:r w:rsidR="00650C21" w:rsidRPr="00E17318">
              <w:rPr>
                <w:rFonts w:ascii="Arial" w:hAnsi="Arial" w:cs="Arial"/>
                <w:sz w:val="20"/>
                <w:szCs w:val="20"/>
              </w:rPr>
              <w:t>CEE</w:t>
            </w:r>
            <w:proofErr w:type="spellEnd"/>
            <w:r w:rsidR="00650C21" w:rsidRPr="00E17318">
              <w:rPr>
                <w:rFonts w:ascii="Arial" w:hAnsi="Arial" w:cs="Arial"/>
                <w:sz w:val="20"/>
                <w:szCs w:val="20"/>
              </w:rPr>
              <w:t xml:space="preserve"> region.</w:t>
            </w:r>
          </w:p>
          <w:p w:rsidR="00650C21" w:rsidRPr="00E17318" w:rsidRDefault="00650C21" w:rsidP="00AB2681">
            <w:pPr>
              <w:spacing w:before="120" w:after="120"/>
              <w:rPr>
                <w:rFonts w:ascii="Arial" w:hAnsi="Arial" w:cs="Arial"/>
                <w:sz w:val="20"/>
                <w:szCs w:val="20"/>
              </w:rPr>
            </w:pPr>
            <w:r w:rsidRPr="00E17318">
              <w:rPr>
                <w:rFonts w:ascii="Arial" w:hAnsi="Arial" w:cs="Arial"/>
                <w:sz w:val="20"/>
                <w:szCs w:val="20"/>
              </w:rPr>
              <w:t xml:space="preserve">However the consultation document </w:t>
            </w:r>
            <w:r w:rsidR="00FD7FC9" w:rsidRPr="00E17318">
              <w:rPr>
                <w:rFonts w:ascii="Arial" w:hAnsi="Arial" w:cs="Arial"/>
                <w:sz w:val="20"/>
                <w:szCs w:val="20"/>
              </w:rPr>
              <w:t xml:space="preserve">fails to envisage </w:t>
            </w:r>
            <w:r w:rsidR="00CB34D8" w:rsidRPr="00E17318">
              <w:rPr>
                <w:rFonts w:ascii="Arial" w:hAnsi="Arial" w:cs="Arial"/>
                <w:sz w:val="20"/>
                <w:szCs w:val="20"/>
              </w:rPr>
              <w:t>more details on the technical feasibility of the proposed option. We consider following points as main bottlenecks of the proposed option</w:t>
            </w:r>
            <w:r w:rsidR="00FD7FC9" w:rsidRPr="00E17318">
              <w:rPr>
                <w:rFonts w:ascii="Arial" w:hAnsi="Arial" w:cs="Arial"/>
                <w:sz w:val="20"/>
                <w:szCs w:val="20"/>
              </w:rPr>
              <w:t>:</w:t>
            </w:r>
          </w:p>
          <w:p w:rsidR="00FD7FC9" w:rsidRPr="00E17318" w:rsidRDefault="00CD2D1F" w:rsidP="00AB2681">
            <w:pPr>
              <w:pStyle w:val="Odstavecseseznamem"/>
              <w:numPr>
                <w:ilvl w:val="0"/>
                <w:numId w:val="2"/>
              </w:numPr>
              <w:spacing w:before="120" w:after="120"/>
              <w:ind w:left="714" w:hanging="357"/>
              <w:rPr>
                <w:rFonts w:ascii="Arial" w:hAnsi="Arial" w:cs="Arial"/>
                <w:sz w:val="20"/>
                <w:szCs w:val="20"/>
              </w:rPr>
            </w:pPr>
            <w:r w:rsidRPr="00E17318">
              <w:rPr>
                <w:rFonts w:ascii="Arial" w:hAnsi="Arial" w:cs="Arial"/>
                <w:sz w:val="20"/>
                <w:szCs w:val="20"/>
              </w:rPr>
              <w:t>L</w:t>
            </w:r>
            <w:r w:rsidR="001C3C13" w:rsidRPr="00E17318">
              <w:rPr>
                <w:rFonts w:ascii="Arial" w:hAnsi="Arial" w:cs="Arial"/>
                <w:sz w:val="20"/>
                <w:szCs w:val="20"/>
              </w:rPr>
              <w:t>ack of details on potential physical restrictions on the provision of TRU option/service, i.e. i</w:t>
            </w:r>
            <w:r w:rsidR="00CB34D8" w:rsidRPr="00E17318">
              <w:rPr>
                <w:rFonts w:ascii="Arial" w:hAnsi="Arial" w:cs="Arial"/>
                <w:sz w:val="20"/>
                <w:szCs w:val="20"/>
              </w:rPr>
              <w:t>nsufficient cross-border physical capacities between the Czech Republic and Austria</w:t>
            </w:r>
            <w:r w:rsidR="001C3C13" w:rsidRPr="00E17318">
              <w:rPr>
                <w:rFonts w:ascii="Arial" w:hAnsi="Arial" w:cs="Arial"/>
                <w:sz w:val="20"/>
                <w:szCs w:val="20"/>
              </w:rPr>
              <w:t xml:space="preserve">, only connection (with considerable physical gas flows) through the Slovak transmission system, but the Slovak Republic is not involved in the consultation process/proposed integration option. </w:t>
            </w:r>
          </w:p>
          <w:p w:rsidR="00CB34D8" w:rsidRPr="00E17318" w:rsidRDefault="001C3C13" w:rsidP="006D5375">
            <w:pPr>
              <w:pStyle w:val="Odstavecseseznamem"/>
              <w:numPr>
                <w:ilvl w:val="0"/>
                <w:numId w:val="2"/>
              </w:numPr>
              <w:spacing w:before="120" w:after="120"/>
              <w:ind w:left="714" w:hanging="357"/>
              <w:rPr>
                <w:rFonts w:ascii="Arial" w:hAnsi="Arial" w:cs="Arial"/>
                <w:sz w:val="20"/>
                <w:szCs w:val="20"/>
              </w:rPr>
            </w:pPr>
            <w:r w:rsidRPr="00E17318">
              <w:rPr>
                <w:rFonts w:ascii="Arial" w:hAnsi="Arial" w:cs="Arial"/>
                <w:sz w:val="20"/>
                <w:szCs w:val="20"/>
              </w:rPr>
              <w:t xml:space="preserve">A lack of details </w:t>
            </w:r>
            <w:r w:rsidR="00CD2D1F" w:rsidRPr="00E17318">
              <w:rPr>
                <w:rFonts w:ascii="Arial" w:hAnsi="Arial" w:cs="Arial"/>
                <w:sz w:val="20"/>
                <w:szCs w:val="20"/>
              </w:rPr>
              <w:t>at</w:t>
            </w:r>
            <w:r w:rsidRPr="00E17318">
              <w:rPr>
                <w:rFonts w:ascii="Arial" w:hAnsi="Arial" w:cs="Arial"/>
                <w:sz w:val="20"/>
                <w:szCs w:val="20"/>
              </w:rPr>
              <w:t xml:space="preserve"> the extent/volume of TRU option/service and its dependence on quantities of commercial gas flows</w:t>
            </w:r>
            <w:r w:rsidR="00AB2681" w:rsidRPr="00E17318">
              <w:rPr>
                <w:rFonts w:ascii="Arial" w:hAnsi="Arial" w:cs="Arial"/>
                <w:sz w:val="20"/>
                <w:szCs w:val="20"/>
              </w:rPr>
              <w:t>.</w:t>
            </w:r>
          </w:p>
          <w:p w:rsidR="006D5375" w:rsidRPr="00E17318" w:rsidRDefault="00CD2D1F" w:rsidP="00CD2D1F">
            <w:pPr>
              <w:spacing w:before="120" w:after="120"/>
              <w:rPr>
                <w:rFonts w:ascii="Arial" w:hAnsi="Arial" w:cs="Arial"/>
                <w:sz w:val="20"/>
                <w:szCs w:val="20"/>
              </w:rPr>
            </w:pPr>
            <w:r w:rsidRPr="00E17318">
              <w:rPr>
                <w:rFonts w:ascii="Arial" w:hAnsi="Arial" w:cs="Arial"/>
                <w:sz w:val="20"/>
                <w:szCs w:val="20"/>
              </w:rPr>
              <w:t>Therefore w</w:t>
            </w:r>
            <w:r w:rsidR="006D5375" w:rsidRPr="00E17318">
              <w:rPr>
                <w:rFonts w:ascii="Arial" w:hAnsi="Arial" w:cs="Arial"/>
                <w:sz w:val="20"/>
                <w:szCs w:val="20"/>
              </w:rPr>
              <w:t>e are keen to see more details on the technical feasibility of the proposed option as well as the extension of proposed integration option to the Slovak market followed by the involvement of Slovak TSO/NRA in the consultation process.</w:t>
            </w:r>
          </w:p>
        </w:tc>
      </w:tr>
    </w:tbl>
    <w:p w:rsidR="004028E3" w:rsidRPr="00E17318" w:rsidRDefault="004028E3" w:rsidP="004028E3">
      <w:pPr>
        <w:ind w:left="360"/>
        <w:rPr>
          <w:rFonts w:ascii="Arial" w:eastAsia="Arial" w:hAnsi="Arial" w:cs="Arial"/>
          <w:sz w:val="20"/>
          <w:szCs w:val="20"/>
        </w:rPr>
      </w:pPr>
    </w:p>
    <w:p w:rsidR="004028E3" w:rsidRPr="00E17318" w:rsidRDefault="004028E3" w:rsidP="004028E3">
      <w:pPr>
        <w:ind w:left="360"/>
        <w:rPr>
          <w:rFonts w:ascii="Arial" w:eastAsia="Arial" w:hAnsi="Arial" w:cs="Arial"/>
          <w:spacing w:val="-1"/>
          <w:sz w:val="20"/>
          <w:szCs w:val="20"/>
        </w:rPr>
      </w:pPr>
      <w:r w:rsidRPr="00E17318">
        <w:rPr>
          <w:rFonts w:ascii="Arial" w:eastAsia="Arial" w:hAnsi="Arial" w:cs="Arial"/>
          <w:sz w:val="20"/>
          <w:szCs w:val="20"/>
        </w:rPr>
        <w:t>H</w:t>
      </w:r>
      <w:r w:rsidRPr="00E17318">
        <w:rPr>
          <w:rFonts w:ascii="Arial" w:eastAsia="Arial" w:hAnsi="Arial" w:cs="Arial"/>
          <w:spacing w:val="2"/>
          <w:sz w:val="20"/>
          <w:szCs w:val="20"/>
        </w:rPr>
        <w:t>o</w:t>
      </w:r>
      <w:r w:rsidRPr="00E17318">
        <w:rPr>
          <w:rFonts w:ascii="Arial" w:eastAsia="Arial" w:hAnsi="Arial" w:cs="Arial"/>
          <w:sz w:val="20"/>
          <w:szCs w:val="20"/>
        </w:rPr>
        <w:t>w</w:t>
      </w:r>
      <w:r w:rsidRPr="00E17318">
        <w:rPr>
          <w:rFonts w:ascii="Arial" w:eastAsia="Arial" w:hAnsi="Arial" w:cs="Arial"/>
          <w:spacing w:val="-4"/>
          <w:sz w:val="20"/>
          <w:szCs w:val="20"/>
        </w:rPr>
        <w:t xml:space="preserve"> </w:t>
      </w:r>
      <w:r w:rsidRPr="00E17318">
        <w:rPr>
          <w:rFonts w:ascii="Arial" w:eastAsia="Arial" w:hAnsi="Arial" w:cs="Arial"/>
          <w:spacing w:val="-2"/>
          <w:sz w:val="20"/>
          <w:szCs w:val="20"/>
        </w:rPr>
        <w:t>w</w:t>
      </w:r>
      <w:r w:rsidRPr="00E17318">
        <w:rPr>
          <w:rFonts w:ascii="Arial" w:eastAsia="Arial" w:hAnsi="Arial" w:cs="Arial"/>
          <w:spacing w:val="2"/>
          <w:sz w:val="20"/>
          <w:szCs w:val="20"/>
        </w:rPr>
        <w:t>o</w:t>
      </w:r>
      <w:r w:rsidRPr="00E17318">
        <w:rPr>
          <w:rFonts w:ascii="Arial" w:eastAsia="Arial" w:hAnsi="Arial" w:cs="Arial"/>
          <w:sz w:val="20"/>
          <w:szCs w:val="20"/>
        </w:rPr>
        <w:t>u</w:t>
      </w:r>
      <w:r w:rsidRPr="00E17318">
        <w:rPr>
          <w:rFonts w:ascii="Arial" w:eastAsia="Arial" w:hAnsi="Arial" w:cs="Arial"/>
          <w:spacing w:val="1"/>
          <w:sz w:val="20"/>
          <w:szCs w:val="20"/>
        </w:rPr>
        <w:t>l</w:t>
      </w:r>
      <w:r w:rsidRPr="00E17318">
        <w:rPr>
          <w:rFonts w:ascii="Arial" w:eastAsia="Arial" w:hAnsi="Arial" w:cs="Arial"/>
          <w:sz w:val="20"/>
          <w:szCs w:val="20"/>
        </w:rPr>
        <w:t>d</w:t>
      </w:r>
      <w:r w:rsidRPr="00E17318">
        <w:rPr>
          <w:rFonts w:ascii="Arial" w:eastAsia="Arial" w:hAnsi="Arial" w:cs="Arial"/>
          <w:spacing w:val="-4"/>
          <w:sz w:val="20"/>
          <w:szCs w:val="20"/>
        </w:rPr>
        <w:t xml:space="preserve"> y</w:t>
      </w:r>
      <w:r w:rsidRPr="00E17318">
        <w:rPr>
          <w:rFonts w:ascii="Arial" w:eastAsia="Arial" w:hAnsi="Arial" w:cs="Arial"/>
          <w:spacing w:val="2"/>
          <w:sz w:val="20"/>
          <w:szCs w:val="20"/>
        </w:rPr>
        <w:t>o</w:t>
      </w:r>
      <w:r w:rsidRPr="00E17318">
        <w:rPr>
          <w:rFonts w:ascii="Arial" w:eastAsia="Arial" w:hAnsi="Arial" w:cs="Arial"/>
          <w:sz w:val="20"/>
          <w:szCs w:val="20"/>
        </w:rPr>
        <w:t>u</w:t>
      </w:r>
      <w:r w:rsidRPr="00E17318">
        <w:rPr>
          <w:rFonts w:ascii="Arial" w:eastAsia="Arial" w:hAnsi="Arial" w:cs="Arial"/>
          <w:spacing w:val="-2"/>
          <w:sz w:val="20"/>
          <w:szCs w:val="20"/>
        </w:rPr>
        <w:t xml:space="preserve"> </w:t>
      </w:r>
      <w:r w:rsidRPr="00E17318">
        <w:rPr>
          <w:rFonts w:ascii="Arial" w:eastAsia="Arial" w:hAnsi="Arial" w:cs="Arial"/>
          <w:sz w:val="20"/>
          <w:szCs w:val="20"/>
        </w:rPr>
        <w:t>e</w:t>
      </w:r>
      <w:r w:rsidRPr="00E17318">
        <w:rPr>
          <w:rFonts w:ascii="Arial" w:eastAsia="Arial" w:hAnsi="Arial" w:cs="Arial"/>
          <w:spacing w:val="1"/>
          <w:sz w:val="20"/>
          <w:szCs w:val="20"/>
        </w:rPr>
        <w:t>v</w:t>
      </w:r>
      <w:r w:rsidRPr="00E17318">
        <w:rPr>
          <w:rFonts w:ascii="Arial" w:eastAsia="Arial" w:hAnsi="Arial" w:cs="Arial"/>
          <w:sz w:val="20"/>
          <w:szCs w:val="20"/>
        </w:rPr>
        <w:t>a</w:t>
      </w:r>
      <w:r w:rsidRPr="00E17318">
        <w:rPr>
          <w:rFonts w:ascii="Arial" w:eastAsia="Arial" w:hAnsi="Arial" w:cs="Arial"/>
          <w:spacing w:val="1"/>
          <w:sz w:val="20"/>
          <w:szCs w:val="20"/>
        </w:rPr>
        <w:t>l</w:t>
      </w:r>
      <w:r w:rsidRPr="00E17318">
        <w:rPr>
          <w:rFonts w:ascii="Arial" w:eastAsia="Arial" w:hAnsi="Arial" w:cs="Arial"/>
          <w:sz w:val="20"/>
          <w:szCs w:val="20"/>
        </w:rPr>
        <w:t>u</w:t>
      </w:r>
      <w:r w:rsidRPr="00E17318">
        <w:rPr>
          <w:rFonts w:ascii="Arial" w:eastAsia="Arial" w:hAnsi="Arial" w:cs="Arial"/>
          <w:spacing w:val="-1"/>
          <w:sz w:val="20"/>
          <w:szCs w:val="20"/>
        </w:rPr>
        <w:t>a</w:t>
      </w:r>
      <w:r w:rsidRPr="00E17318">
        <w:rPr>
          <w:rFonts w:ascii="Arial" w:eastAsia="Arial" w:hAnsi="Arial" w:cs="Arial"/>
          <w:sz w:val="20"/>
          <w:szCs w:val="20"/>
        </w:rPr>
        <w:t>te</w:t>
      </w:r>
      <w:r w:rsidRPr="00E17318">
        <w:rPr>
          <w:rFonts w:ascii="Arial" w:eastAsia="Arial" w:hAnsi="Arial" w:cs="Arial"/>
          <w:spacing w:val="-4"/>
          <w:sz w:val="20"/>
          <w:szCs w:val="20"/>
        </w:rPr>
        <w:t xml:space="preserve"> </w:t>
      </w:r>
      <w:r w:rsidRPr="00E17318">
        <w:rPr>
          <w:rFonts w:ascii="Arial" w:eastAsia="Arial" w:hAnsi="Arial" w:cs="Arial"/>
          <w:sz w:val="20"/>
          <w:szCs w:val="20"/>
        </w:rPr>
        <w:t>t</w:t>
      </w:r>
      <w:r w:rsidRPr="00E17318">
        <w:rPr>
          <w:rFonts w:ascii="Arial" w:eastAsia="Arial" w:hAnsi="Arial" w:cs="Arial"/>
          <w:spacing w:val="2"/>
          <w:sz w:val="20"/>
          <w:szCs w:val="20"/>
        </w:rPr>
        <w:t>h</w:t>
      </w:r>
      <w:r w:rsidRPr="00E17318">
        <w:rPr>
          <w:rFonts w:ascii="Arial" w:eastAsia="Arial" w:hAnsi="Arial" w:cs="Arial"/>
          <w:sz w:val="20"/>
          <w:szCs w:val="20"/>
        </w:rPr>
        <w:t>e</w:t>
      </w:r>
      <w:r w:rsidRPr="00E17318">
        <w:rPr>
          <w:rFonts w:ascii="Arial" w:eastAsia="Arial" w:hAnsi="Arial" w:cs="Arial"/>
          <w:spacing w:val="-3"/>
          <w:sz w:val="20"/>
          <w:szCs w:val="20"/>
        </w:rPr>
        <w:t xml:space="preserve"> </w:t>
      </w:r>
      <w:r w:rsidRPr="00E17318">
        <w:rPr>
          <w:rFonts w:ascii="Arial" w:eastAsia="Arial" w:hAnsi="Arial" w:cs="Arial"/>
          <w:spacing w:val="-1"/>
          <w:sz w:val="20"/>
          <w:szCs w:val="20"/>
        </w:rPr>
        <w:t>p</w:t>
      </w:r>
      <w:r w:rsidRPr="00E17318">
        <w:rPr>
          <w:rFonts w:ascii="Arial" w:eastAsia="Arial" w:hAnsi="Arial" w:cs="Arial"/>
          <w:spacing w:val="1"/>
          <w:sz w:val="20"/>
          <w:szCs w:val="20"/>
        </w:rPr>
        <w:t>r</w:t>
      </w:r>
      <w:r w:rsidRPr="00E17318">
        <w:rPr>
          <w:rFonts w:ascii="Arial" w:eastAsia="Arial" w:hAnsi="Arial" w:cs="Arial"/>
          <w:sz w:val="20"/>
          <w:szCs w:val="20"/>
        </w:rPr>
        <w:t>o</w:t>
      </w:r>
      <w:r w:rsidRPr="00E17318">
        <w:rPr>
          <w:rFonts w:ascii="Arial" w:eastAsia="Arial" w:hAnsi="Arial" w:cs="Arial"/>
          <w:spacing w:val="1"/>
          <w:sz w:val="20"/>
          <w:szCs w:val="20"/>
        </w:rPr>
        <w:t>p</w:t>
      </w:r>
      <w:r w:rsidRPr="00E17318">
        <w:rPr>
          <w:rFonts w:ascii="Arial" w:eastAsia="Arial" w:hAnsi="Arial" w:cs="Arial"/>
          <w:sz w:val="20"/>
          <w:szCs w:val="20"/>
        </w:rPr>
        <w:t>o</w:t>
      </w:r>
      <w:r w:rsidRPr="00E17318">
        <w:rPr>
          <w:rFonts w:ascii="Arial" w:eastAsia="Arial" w:hAnsi="Arial" w:cs="Arial"/>
          <w:spacing w:val="1"/>
          <w:sz w:val="20"/>
          <w:szCs w:val="20"/>
        </w:rPr>
        <w:t>s</w:t>
      </w:r>
      <w:r w:rsidRPr="00E17318">
        <w:rPr>
          <w:rFonts w:ascii="Arial" w:eastAsia="Arial" w:hAnsi="Arial" w:cs="Arial"/>
          <w:sz w:val="20"/>
          <w:szCs w:val="20"/>
        </w:rPr>
        <w:t>ed</w:t>
      </w:r>
      <w:r w:rsidRPr="00E17318">
        <w:rPr>
          <w:rFonts w:ascii="Arial" w:eastAsia="Arial" w:hAnsi="Arial" w:cs="Arial"/>
          <w:spacing w:val="-9"/>
          <w:sz w:val="20"/>
          <w:szCs w:val="20"/>
        </w:rPr>
        <w:t xml:space="preserve"> </w:t>
      </w:r>
      <w:r w:rsidRPr="00E17318">
        <w:rPr>
          <w:rFonts w:ascii="Arial" w:eastAsia="Arial" w:hAnsi="Arial" w:cs="Arial"/>
          <w:spacing w:val="1"/>
          <w:sz w:val="20"/>
          <w:szCs w:val="20"/>
        </w:rPr>
        <w:t>s</w:t>
      </w:r>
      <w:r w:rsidRPr="00E17318">
        <w:rPr>
          <w:rFonts w:ascii="Arial" w:eastAsia="Arial" w:hAnsi="Arial" w:cs="Arial"/>
          <w:sz w:val="20"/>
          <w:szCs w:val="20"/>
        </w:rPr>
        <w:t>e</w:t>
      </w:r>
      <w:r w:rsidRPr="00E17318">
        <w:rPr>
          <w:rFonts w:ascii="Arial" w:eastAsia="Arial" w:hAnsi="Arial" w:cs="Arial"/>
          <w:spacing w:val="3"/>
          <w:sz w:val="20"/>
          <w:szCs w:val="20"/>
        </w:rPr>
        <w:t>r</w:t>
      </w:r>
      <w:r w:rsidRPr="00E17318">
        <w:rPr>
          <w:rFonts w:ascii="Arial" w:eastAsia="Arial" w:hAnsi="Arial" w:cs="Arial"/>
          <w:spacing w:val="-1"/>
          <w:sz w:val="20"/>
          <w:szCs w:val="20"/>
        </w:rPr>
        <w:t>vi</w:t>
      </w:r>
      <w:r w:rsidRPr="00E17318">
        <w:rPr>
          <w:rFonts w:ascii="Arial" w:eastAsia="Arial" w:hAnsi="Arial" w:cs="Arial"/>
          <w:spacing w:val="1"/>
          <w:sz w:val="20"/>
          <w:szCs w:val="20"/>
        </w:rPr>
        <w:t>c</w:t>
      </w:r>
      <w:r w:rsidRPr="00E17318">
        <w:rPr>
          <w:rFonts w:ascii="Arial" w:eastAsia="Arial" w:hAnsi="Arial" w:cs="Arial"/>
          <w:sz w:val="20"/>
          <w:szCs w:val="20"/>
        </w:rPr>
        <w:t>e</w:t>
      </w:r>
      <w:r w:rsidRPr="00E17318">
        <w:rPr>
          <w:rFonts w:ascii="Arial" w:eastAsia="Arial" w:hAnsi="Arial" w:cs="Arial"/>
          <w:spacing w:val="1"/>
          <w:sz w:val="20"/>
          <w:szCs w:val="20"/>
        </w:rPr>
        <w:t>s</w:t>
      </w:r>
      <w:r w:rsidRPr="00E17318">
        <w:rPr>
          <w:rFonts w:ascii="Arial" w:eastAsia="Arial" w:hAnsi="Arial" w:cs="Arial"/>
          <w:sz w:val="20"/>
          <w:szCs w:val="20"/>
        </w:rPr>
        <w:t>/pr</w:t>
      </w:r>
      <w:r w:rsidRPr="00E17318">
        <w:rPr>
          <w:rFonts w:ascii="Arial" w:eastAsia="Arial" w:hAnsi="Arial" w:cs="Arial"/>
          <w:spacing w:val="2"/>
          <w:sz w:val="20"/>
          <w:szCs w:val="20"/>
        </w:rPr>
        <w:t>o</w:t>
      </w:r>
      <w:r w:rsidRPr="00E17318">
        <w:rPr>
          <w:rFonts w:ascii="Arial" w:eastAsia="Arial" w:hAnsi="Arial" w:cs="Arial"/>
          <w:sz w:val="20"/>
          <w:szCs w:val="20"/>
        </w:rPr>
        <w:t>d</w:t>
      </w:r>
      <w:r w:rsidRPr="00E17318">
        <w:rPr>
          <w:rFonts w:ascii="Arial" w:eastAsia="Arial" w:hAnsi="Arial" w:cs="Arial"/>
          <w:spacing w:val="1"/>
          <w:sz w:val="20"/>
          <w:szCs w:val="20"/>
        </w:rPr>
        <w:t>uc</w:t>
      </w:r>
      <w:r w:rsidRPr="00E17318">
        <w:rPr>
          <w:rFonts w:ascii="Arial" w:eastAsia="Arial" w:hAnsi="Arial" w:cs="Arial"/>
          <w:sz w:val="20"/>
          <w:szCs w:val="20"/>
        </w:rPr>
        <w:t>t</w:t>
      </w:r>
      <w:r w:rsidRPr="00E17318">
        <w:rPr>
          <w:rFonts w:ascii="Arial" w:eastAsia="Arial" w:hAnsi="Arial" w:cs="Arial"/>
          <w:spacing w:val="-15"/>
          <w:sz w:val="20"/>
          <w:szCs w:val="20"/>
        </w:rPr>
        <w:t xml:space="preserve"> </w:t>
      </w:r>
      <w:r w:rsidRPr="00E17318">
        <w:rPr>
          <w:rFonts w:ascii="Arial" w:eastAsia="Arial" w:hAnsi="Arial" w:cs="Arial"/>
          <w:spacing w:val="2"/>
          <w:sz w:val="20"/>
          <w:szCs w:val="20"/>
        </w:rPr>
        <w:t>f</w:t>
      </w:r>
      <w:r w:rsidRPr="00E17318">
        <w:rPr>
          <w:rFonts w:ascii="Arial" w:eastAsia="Arial" w:hAnsi="Arial" w:cs="Arial"/>
          <w:sz w:val="20"/>
          <w:szCs w:val="20"/>
        </w:rPr>
        <w:t>or</w:t>
      </w:r>
      <w:r w:rsidRPr="00E17318">
        <w:rPr>
          <w:rFonts w:ascii="Arial" w:eastAsia="Arial" w:hAnsi="Arial" w:cs="Arial"/>
          <w:spacing w:val="-2"/>
          <w:sz w:val="20"/>
          <w:szCs w:val="20"/>
        </w:rPr>
        <w:t xml:space="preserve"> </w:t>
      </w:r>
      <w:r w:rsidRPr="00E17318">
        <w:rPr>
          <w:rFonts w:ascii="Arial" w:eastAsia="Arial" w:hAnsi="Arial" w:cs="Arial"/>
          <w:sz w:val="20"/>
          <w:szCs w:val="20"/>
        </w:rPr>
        <w:t>A</w:t>
      </w:r>
      <w:r w:rsidRPr="00E17318">
        <w:rPr>
          <w:rFonts w:ascii="Arial" w:eastAsia="Arial" w:hAnsi="Arial" w:cs="Arial"/>
          <w:spacing w:val="-1"/>
          <w:sz w:val="20"/>
          <w:szCs w:val="20"/>
        </w:rPr>
        <w:t>u</w:t>
      </w:r>
      <w:r w:rsidRPr="00E17318">
        <w:rPr>
          <w:rFonts w:ascii="Arial" w:eastAsia="Arial" w:hAnsi="Arial" w:cs="Arial"/>
          <w:spacing w:val="1"/>
          <w:sz w:val="20"/>
          <w:szCs w:val="20"/>
        </w:rPr>
        <w:t>s</w:t>
      </w:r>
      <w:r w:rsidRPr="00E17318">
        <w:rPr>
          <w:rFonts w:ascii="Arial" w:eastAsia="Arial" w:hAnsi="Arial" w:cs="Arial"/>
          <w:sz w:val="20"/>
          <w:szCs w:val="20"/>
        </w:rPr>
        <w:t>tr</w:t>
      </w:r>
      <w:r w:rsidRPr="00E17318">
        <w:rPr>
          <w:rFonts w:ascii="Arial" w:eastAsia="Arial" w:hAnsi="Arial" w:cs="Arial"/>
          <w:spacing w:val="-1"/>
          <w:sz w:val="20"/>
          <w:szCs w:val="20"/>
        </w:rPr>
        <w:t>i</w:t>
      </w:r>
      <w:r w:rsidRPr="00E17318">
        <w:rPr>
          <w:rFonts w:ascii="Arial" w:eastAsia="Arial" w:hAnsi="Arial" w:cs="Arial"/>
          <w:sz w:val="20"/>
          <w:szCs w:val="20"/>
        </w:rPr>
        <w:t>a</w:t>
      </w:r>
      <w:r w:rsidRPr="00E17318">
        <w:rPr>
          <w:rFonts w:ascii="Arial" w:eastAsia="Arial" w:hAnsi="Arial" w:cs="Arial"/>
          <w:spacing w:val="3"/>
          <w:sz w:val="20"/>
          <w:szCs w:val="20"/>
        </w:rPr>
        <w:t>n</w:t>
      </w:r>
      <w:r w:rsidRPr="00E17318">
        <w:rPr>
          <w:rFonts w:ascii="Arial" w:eastAsia="Arial" w:hAnsi="Arial" w:cs="Arial"/>
          <w:spacing w:val="1"/>
          <w:sz w:val="20"/>
          <w:szCs w:val="20"/>
        </w:rPr>
        <w:t>-</w:t>
      </w:r>
      <w:r w:rsidRPr="00E17318">
        <w:rPr>
          <w:rFonts w:ascii="Arial" w:eastAsia="Arial" w:hAnsi="Arial" w:cs="Arial"/>
          <w:spacing w:val="2"/>
          <w:sz w:val="20"/>
          <w:szCs w:val="20"/>
        </w:rPr>
        <w:t>C</w:t>
      </w:r>
      <w:r w:rsidRPr="00E17318">
        <w:rPr>
          <w:rFonts w:ascii="Arial" w:eastAsia="Arial" w:hAnsi="Arial" w:cs="Arial"/>
          <w:spacing w:val="-1"/>
          <w:sz w:val="20"/>
          <w:szCs w:val="20"/>
        </w:rPr>
        <w:t>z</w:t>
      </w:r>
      <w:r w:rsidRPr="00E17318">
        <w:rPr>
          <w:rFonts w:ascii="Arial" w:eastAsia="Arial" w:hAnsi="Arial" w:cs="Arial"/>
          <w:sz w:val="20"/>
          <w:szCs w:val="20"/>
        </w:rPr>
        <w:t>e</w:t>
      </w:r>
      <w:r w:rsidRPr="00E17318">
        <w:rPr>
          <w:rFonts w:ascii="Arial" w:eastAsia="Arial" w:hAnsi="Arial" w:cs="Arial"/>
          <w:spacing w:val="1"/>
          <w:sz w:val="20"/>
          <w:szCs w:val="20"/>
        </w:rPr>
        <w:t>c</w:t>
      </w:r>
      <w:r w:rsidRPr="00E17318">
        <w:rPr>
          <w:rFonts w:ascii="Arial" w:eastAsia="Arial" w:hAnsi="Arial" w:cs="Arial"/>
          <w:sz w:val="20"/>
          <w:szCs w:val="20"/>
        </w:rPr>
        <w:t>h</w:t>
      </w:r>
      <w:r w:rsidRPr="00E17318">
        <w:rPr>
          <w:rFonts w:ascii="Arial" w:eastAsia="Arial" w:hAnsi="Arial" w:cs="Arial"/>
          <w:spacing w:val="-13"/>
          <w:sz w:val="20"/>
          <w:szCs w:val="20"/>
        </w:rPr>
        <w:t xml:space="preserve"> </w:t>
      </w:r>
      <w:r w:rsidRPr="00E17318">
        <w:rPr>
          <w:rFonts w:ascii="Arial" w:eastAsia="Arial" w:hAnsi="Arial" w:cs="Arial"/>
          <w:sz w:val="20"/>
          <w:szCs w:val="20"/>
        </w:rPr>
        <w:t>g</w:t>
      </w:r>
      <w:r w:rsidRPr="00E17318">
        <w:rPr>
          <w:rFonts w:ascii="Arial" w:eastAsia="Arial" w:hAnsi="Arial" w:cs="Arial"/>
          <w:spacing w:val="-1"/>
          <w:sz w:val="20"/>
          <w:szCs w:val="20"/>
        </w:rPr>
        <w:t>a</w:t>
      </w:r>
      <w:r w:rsidRPr="00E17318">
        <w:rPr>
          <w:rFonts w:ascii="Arial" w:eastAsia="Arial" w:hAnsi="Arial" w:cs="Arial"/>
          <w:sz w:val="20"/>
          <w:szCs w:val="20"/>
        </w:rPr>
        <w:t xml:space="preserve">s </w:t>
      </w:r>
      <w:r w:rsidRPr="00E17318">
        <w:rPr>
          <w:rFonts w:ascii="Arial" w:eastAsia="Arial" w:hAnsi="Arial" w:cs="Arial"/>
          <w:spacing w:val="4"/>
          <w:sz w:val="20"/>
          <w:szCs w:val="20"/>
        </w:rPr>
        <w:t>m</w:t>
      </w:r>
      <w:r w:rsidRPr="00E17318">
        <w:rPr>
          <w:rFonts w:ascii="Arial" w:eastAsia="Arial" w:hAnsi="Arial" w:cs="Arial"/>
          <w:sz w:val="20"/>
          <w:szCs w:val="20"/>
        </w:rPr>
        <w:t>a</w:t>
      </w:r>
      <w:r w:rsidRPr="00E17318">
        <w:rPr>
          <w:rFonts w:ascii="Arial" w:eastAsia="Arial" w:hAnsi="Arial" w:cs="Arial"/>
          <w:spacing w:val="-2"/>
          <w:sz w:val="20"/>
          <w:szCs w:val="20"/>
        </w:rPr>
        <w:t>r</w:t>
      </w:r>
      <w:r w:rsidRPr="00E17318">
        <w:rPr>
          <w:rFonts w:ascii="Arial" w:eastAsia="Arial" w:hAnsi="Arial" w:cs="Arial"/>
          <w:spacing w:val="3"/>
          <w:sz w:val="20"/>
          <w:szCs w:val="20"/>
        </w:rPr>
        <w:t>k</w:t>
      </w:r>
      <w:r w:rsidRPr="00E17318">
        <w:rPr>
          <w:rFonts w:ascii="Arial" w:eastAsia="Arial" w:hAnsi="Arial" w:cs="Arial"/>
          <w:sz w:val="20"/>
          <w:szCs w:val="20"/>
        </w:rPr>
        <w:t>et</w:t>
      </w:r>
      <w:r w:rsidRPr="00E17318">
        <w:rPr>
          <w:rFonts w:ascii="Arial" w:eastAsia="Arial" w:hAnsi="Arial" w:cs="Arial"/>
          <w:spacing w:val="-7"/>
          <w:sz w:val="20"/>
          <w:szCs w:val="20"/>
        </w:rPr>
        <w:t xml:space="preserve"> </w:t>
      </w:r>
      <w:r w:rsidRPr="00E17318">
        <w:rPr>
          <w:rFonts w:ascii="Arial" w:eastAsia="Arial" w:hAnsi="Arial" w:cs="Arial"/>
          <w:spacing w:val="-1"/>
          <w:sz w:val="20"/>
          <w:szCs w:val="20"/>
        </w:rPr>
        <w:t>i</w:t>
      </w:r>
      <w:r w:rsidRPr="00E17318">
        <w:rPr>
          <w:rFonts w:ascii="Arial" w:eastAsia="Arial" w:hAnsi="Arial" w:cs="Arial"/>
          <w:sz w:val="20"/>
          <w:szCs w:val="20"/>
        </w:rPr>
        <w:t>nt</w:t>
      </w:r>
      <w:r w:rsidRPr="00E17318">
        <w:rPr>
          <w:rFonts w:ascii="Arial" w:eastAsia="Arial" w:hAnsi="Arial" w:cs="Arial"/>
          <w:spacing w:val="-1"/>
          <w:sz w:val="20"/>
          <w:szCs w:val="20"/>
        </w:rPr>
        <w:t>e</w:t>
      </w:r>
      <w:r w:rsidRPr="00E17318">
        <w:rPr>
          <w:rFonts w:ascii="Arial" w:eastAsia="Arial" w:hAnsi="Arial" w:cs="Arial"/>
          <w:sz w:val="20"/>
          <w:szCs w:val="20"/>
        </w:rPr>
        <w:t>grat</w:t>
      </w:r>
      <w:r w:rsidRPr="00E17318">
        <w:rPr>
          <w:rFonts w:ascii="Arial" w:eastAsia="Arial" w:hAnsi="Arial" w:cs="Arial"/>
          <w:spacing w:val="1"/>
          <w:sz w:val="20"/>
          <w:szCs w:val="20"/>
        </w:rPr>
        <w:t>i</w:t>
      </w:r>
      <w:r w:rsidRPr="00E17318">
        <w:rPr>
          <w:rFonts w:ascii="Arial" w:eastAsia="Arial" w:hAnsi="Arial" w:cs="Arial"/>
          <w:sz w:val="20"/>
          <w:szCs w:val="20"/>
        </w:rPr>
        <w:t>on o</w:t>
      </w:r>
      <w:r w:rsidRPr="00E17318">
        <w:rPr>
          <w:rFonts w:ascii="Arial" w:eastAsia="Arial" w:hAnsi="Arial" w:cs="Arial"/>
          <w:spacing w:val="-2"/>
          <w:sz w:val="20"/>
          <w:szCs w:val="20"/>
        </w:rPr>
        <w:t>v</w:t>
      </w:r>
      <w:r w:rsidRPr="00E17318">
        <w:rPr>
          <w:rFonts w:ascii="Arial" w:eastAsia="Arial" w:hAnsi="Arial" w:cs="Arial"/>
          <w:sz w:val="20"/>
          <w:szCs w:val="20"/>
        </w:rPr>
        <w:t>er</w:t>
      </w:r>
      <w:r w:rsidRPr="00E17318">
        <w:rPr>
          <w:rFonts w:ascii="Arial" w:eastAsia="Arial" w:hAnsi="Arial" w:cs="Arial"/>
          <w:spacing w:val="2"/>
          <w:sz w:val="20"/>
          <w:szCs w:val="20"/>
        </w:rPr>
        <w:t>a</w:t>
      </w:r>
      <w:r w:rsidRPr="00E17318">
        <w:rPr>
          <w:rFonts w:ascii="Arial" w:eastAsia="Arial" w:hAnsi="Arial" w:cs="Arial"/>
          <w:spacing w:val="1"/>
          <w:sz w:val="20"/>
          <w:szCs w:val="20"/>
        </w:rPr>
        <w:t>l</w:t>
      </w:r>
      <w:r w:rsidRPr="00E17318">
        <w:rPr>
          <w:rFonts w:ascii="Arial" w:eastAsia="Arial" w:hAnsi="Arial" w:cs="Arial"/>
          <w:spacing w:val="-1"/>
          <w:sz w:val="20"/>
          <w:szCs w:val="20"/>
        </w:rPr>
        <w:t>l?</w:t>
      </w:r>
    </w:p>
    <w:tbl>
      <w:tblPr>
        <w:tblStyle w:val="Mkatabulky"/>
        <w:tblW w:w="0" w:type="auto"/>
        <w:tblInd w:w="360" w:type="dxa"/>
        <w:tblLook w:val="04A0"/>
      </w:tblPr>
      <w:tblGrid>
        <w:gridCol w:w="8926"/>
      </w:tblGrid>
      <w:tr w:rsidR="004028E3" w:rsidRPr="00E17318" w:rsidTr="004028E3">
        <w:tc>
          <w:tcPr>
            <w:tcW w:w="9212" w:type="dxa"/>
          </w:tcPr>
          <w:p w:rsidR="004028E3" w:rsidRPr="00E17318" w:rsidRDefault="00112A60" w:rsidP="00CD2D1F">
            <w:pPr>
              <w:spacing w:before="120" w:after="120"/>
              <w:rPr>
                <w:rFonts w:ascii="Arial" w:hAnsi="Arial" w:cs="Arial"/>
                <w:sz w:val="20"/>
                <w:szCs w:val="20"/>
              </w:rPr>
            </w:pPr>
            <w:r w:rsidRPr="00E17318">
              <w:rPr>
                <w:rFonts w:ascii="Arial" w:hAnsi="Arial" w:cs="Arial"/>
                <w:sz w:val="20"/>
                <w:szCs w:val="20"/>
              </w:rPr>
              <w:t xml:space="preserve">Should the proposed option </w:t>
            </w:r>
            <w:r w:rsidR="00720C2F" w:rsidRPr="00E17318">
              <w:rPr>
                <w:rFonts w:ascii="Arial" w:hAnsi="Arial" w:cs="Arial"/>
                <w:sz w:val="20"/>
                <w:szCs w:val="20"/>
              </w:rPr>
              <w:t>encompass</w:t>
            </w:r>
            <w:r w:rsidRPr="00E17318">
              <w:rPr>
                <w:rFonts w:ascii="Arial" w:hAnsi="Arial" w:cs="Arial"/>
                <w:sz w:val="20"/>
                <w:szCs w:val="20"/>
              </w:rPr>
              <w:t xml:space="preserve"> the Slovak market</w:t>
            </w:r>
            <w:r w:rsidR="00CD2D1F" w:rsidRPr="00E17318">
              <w:rPr>
                <w:rFonts w:ascii="Arial" w:hAnsi="Arial" w:cs="Arial"/>
                <w:sz w:val="20"/>
                <w:szCs w:val="20"/>
              </w:rPr>
              <w:t xml:space="preserve"> as well</w:t>
            </w:r>
            <w:r w:rsidRPr="00E17318">
              <w:rPr>
                <w:rFonts w:ascii="Arial" w:hAnsi="Arial" w:cs="Arial"/>
                <w:sz w:val="20"/>
                <w:szCs w:val="20"/>
              </w:rPr>
              <w:t xml:space="preserve">, we consider this </w:t>
            </w:r>
            <w:r w:rsidR="00720C2F" w:rsidRPr="00E17318">
              <w:rPr>
                <w:rFonts w:ascii="Arial" w:hAnsi="Arial" w:cs="Arial"/>
                <w:sz w:val="20"/>
                <w:szCs w:val="20"/>
              </w:rPr>
              <w:t xml:space="preserve">market integration measure as an intermediate step for the future cross-border market integration in CEE region. </w:t>
            </w:r>
          </w:p>
        </w:tc>
      </w:tr>
    </w:tbl>
    <w:p w:rsidR="004028E3" w:rsidRPr="00E17318" w:rsidRDefault="004028E3" w:rsidP="004028E3">
      <w:pPr>
        <w:ind w:left="360"/>
        <w:rPr>
          <w:rFonts w:ascii="Arial" w:hAnsi="Arial" w:cs="Arial"/>
          <w:sz w:val="20"/>
          <w:szCs w:val="20"/>
        </w:rPr>
      </w:pPr>
    </w:p>
    <w:p w:rsidR="004028E3" w:rsidRPr="00E17318" w:rsidRDefault="004028E3" w:rsidP="004028E3">
      <w:pPr>
        <w:ind w:left="360"/>
        <w:rPr>
          <w:rFonts w:ascii="Arial" w:eastAsia="Arial" w:hAnsi="Arial" w:cs="Arial"/>
          <w:spacing w:val="2"/>
          <w:sz w:val="20"/>
          <w:szCs w:val="20"/>
        </w:rPr>
      </w:pPr>
      <w:r w:rsidRPr="00E17318">
        <w:rPr>
          <w:rFonts w:ascii="Arial" w:eastAsia="Arial" w:hAnsi="Arial" w:cs="Arial"/>
          <w:sz w:val="20"/>
          <w:szCs w:val="20"/>
        </w:rPr>
        <w:t>Do</w:t>
      </w:r>
      <w:r w:rsidRPr="00E17318">
        <w:rPr>
          <w:rFonts w:ascii="Arial" w:eastAsia="Arial" w:hAnsi="Arial" w:cs="Arial"/>
          <w:spacing w:val="-1"/>
          <w:sz w:val="20"/>
          <w:szCs w:val="20"/>
        </w:rPr>
        <w:t xml:space="preserve"> </w:t>
      </w:r>
      <w:r w:rsidRPr="00E17318">
        <w:rPr>
          <w:rFonts w:ascii="Arial" w:eastAsia="Arial" w:hAnsi="Arial" w:cs="Arial"/>
          <w:spacing w:val="-4"/>
          <w:sz w:val="20"/>
          <w:szCs w:val="20"/>
        </w:rPr>
        <w:t>y</w:t>
      </w:r>
      <w:r w:rsidRPr="00E17318">
        <w:rPr>
          <w:rFonts w:ascii="Arial" w:eastAsia="Arial" w:hAnsi="Arial" w:cs="Arial"/>
          <w:spacing w:val="2"/>
          <w:sz w:val="20"/>
          <w:szCs w:val="20"/>
        </w:rPr>
        <w:t>o</w:t>
      </w:r>
      <w:r w:rsidRPr="00E17318">
        <w:rPr>
          <w:rFonts w:ascii="Arial" w:eastAsia="Arial" w:hAnsi="Arial" w:cs="Arial"/>
          <w:sz w:val="20"/>
          <w:szCs w:val="20"/>
        </w:rPr>
        <w:t>u</w:t>
      </w:r>
      <w:r w:rsidRPr="00E17318">
        <w:rPr>
          <w:rFonts w:ascii="Arial" w:eastAsia="Arial" w:hAnsi="Arial" w:cs="Arial"/>
          <w:spacing w:val="-3"/>
          <w:sz w:val="20"/>
          <w:szCs w:val="20"/>
        </w:rPr>
        <w:t xml:space="preserve"> </w:t>
      </w:r>
      <w:r w:rsidRPr="00E17318">
        <w:rPr>
          <w:rFonts w:ascii="Arial" w:eastAsia="Arial" w:hAnsi="Arial" w:cs="Arial"/>
          <w:sz w:val="20"/>
          <w:szCs w:val="20"/>
        </w:rPr>
        <w:t>s</w:t>
      </w:r>
      <w:r w:rsidRPr="00E17318">
        <w:rPr>
          <w:rFonts w:ascii="Arial" w:eastAsia="Arial" w:hAnsi="Arial" w:cs="Arial"/>
          <w:spacing w:val="2"/>
          <w:sz w:val="20"/>
          <w:szCs w:val="20"/>
        </w:rPr>
        <w:t>h</w:t>
      </w:r>
      <w:r w:rsidRPr="00E17318">
        <w:rPr>
          <w:rFonts w:ascii="Arial" w:eastAsia="Arial" w:hAnsi="Arial" w:cs="Arial"/>
          <w:sz w:val="20"/>
          <w:szCs w:val="20"/>
        </w:rPr>
        <w:t>are</w:t>
      </w:r>
      <w:r w:rsidRPr="00E17318">
        <w:rPr>
          <w:rFonts w:ascii="Arial" w:eastAsia="Arial" w:hAnsi="Arial" w:cs="Arial"/>
          <w:spacing w:val="-5"/>
          <w:sz w:val="20"/>
          <w:szCs w:val="20"/>
        </w:rPr>
        <w:t xml:space="preserve"> </w:t>
      </w:r>
      <w:r w:rsidRPr="00E17318">
        <w:rPr>
          <w:rFonts w:ascii="Arial" w:eastAsia="Arial" w:hAnsi="Arial" w:cs="Arial"/>
          <w:sz w:val="20"/>
          <w:szCs w:val="20"/>
        </w:rPr>
        <w:t>t</w:t>
      </w:r>
      <w:r w:rsidRPr="00E17318">
        <w:rPr>
          <w:rFonts w:ascii="Arial" w:eastAsia="Arial" w:hAnsi="Arial" w:cs="Arial"/>
          <w:spacing w:val="2"/>
          <w:sz w:val="20"/>
          <w:szCs w:val="20"/>
        </w:rPr>
        <w:t>h</w:t>
      </w:r>
      <w:r w:rsidRPr="00E17318">
        <w:rPr>
          <w:rFonts w:ascii="Arial" w:eastAsia="Arial" w:hAnsi="Arial" w:cs="Arial"/>
          <w:sz w:val="20"/>
          <w:szCs w:val="20"/>
        </w:rPr>
        <w:t>e</w:t>
      </w:r>
      <w:r w:rsidRPr="00E17318">
        <w:rPr>
          <w:rFonts w:ascii="Arial" w:eastAsia="Arial" w:hAnsi="Arial" w:cs="Arial"/>
          <w:spacing w:val="-3"/>
          <w:sz w:val="20"/>
          <w:szCs w:val="20"/>
        </w:rPr>
        <w:t xml:space="preserve"> </w:t>
      </w:r>
      <w:r w:rsidRPr="00E17318">
        <w:rPr>
          <w:rFonts w:ascii="Arial" w:eastAsia="Arial" w:hAnsi="Arial" w:cs="Arial"/>
          <w:spacing w:val="1"/>
          <w:sz w:val="20"/>
          <w:szCs w:val="20"/>
        </w:rPr>
        <w:t>e</w:t>
      </w:r>
      <w:r w:rsidRPr="00E17318">
        <w:rPr>
          <w:rFonts w:ascii="Arial" w:eastAsia="Arial" w:hAnsi="Arial" w:cs="Arial"/>
          <w:spacing w:val="-1"/>
          <w:sz w:val="20"/>
          <w:szCs w:val="20"/>
        </w:rPr>
        <w:t>v</w:t>
      </w:r>
      <w:r w:rsidRPr="00E17318">
        <w:rPr>
          <w:rFonts w:ascii="Arial" w:eastAsia="Arial" w:hAnsi="Arial" w:cs="Arial"/>
          <w:spacing w:val="2"/>
          <w:sz w:val="20"/>
          <w:szCs w:val="20"/>
        </w:rPr>
        <w:t>a</w:t>
      </w:r>
      <w:r w:rsidRPr="00E17318">
        <w:rPr>
          <w:rFonts w:ascii="Arial" w:eastAsia="Arial" w:hAnsi="Arial" w:cs="Arial"/>
          <w:spacing w:val="-1"/>
          <w:sz w:val="20"/>
          <w:szCs w:val="20"/>
        </w:rPr>
        <w:t>l</w:t>
      </w:r>
      <w:r w:rsidRPr="00E17318">
        <w:rPr>
          <w:rFonts w:ascii="Arial" w:eastAsia="Arial" w:hAnsi="Arial" w:cs="Arial"/>
          <w:sz w:val="20"/>
          <w:szCs w:val="20"/>
        </w:rPr>
        <w:t>u</w:t>
      </w:r>
      <w:r w:rsidRPr="00E17318">
        <w:rPr>
          <w:rFonts w:ascii="Arial" w:eastAsia="Arial" w:hAnsi="Arial" w:cs="Arial"/>
          <w:spacing w:val="1"/>
          <w:sz w:val="20"/>
          <w:szCs w:val="20"/>
        </w:rPr>
        <w:t>a</w:t>
      </w:r>
      <w:r w:rsidRPr="00E17318">
        <w:rPr>
          <w:rFonts w:ascii="Arial" w:eastAsia="Arial" w:hAnsi="Arial" w:cs="Arial"/>
          <w:sz w:val="20"/>
          <w:szCs w:val="20"/>
        </w:rPr>
        <w:t>t</w:t>
      </w:r>
      <w:r w:rsidRPr="00E17318">
        <w:rPr>
          <w:rFonts w:ascii="Arial" w:eastAsia="Arial" w:hAnsi="Arial" w:cs="Arial"/>
          <w:spacing w:val="-1"/>
          <w:sz w:val="20"/>
          <w:szCs w:val="20"/>
        </w:rPr>
        <w:t>i</w:t>
      </w:r>
      <w:r w:rsidRPr="00E17318">
        <w:rPr>
          <w:rFonts w:ascii="Arial" w:eastAsia="Arial" w:hAnsi="Arial" w:cs="Arial"/>
          <w:spacing w:val="2"/>
          <w:sz w:val="20"/>
          <w:szCs w:val="20"/>
        </w:rPr>
        <w:t>o</w:t>
      </w:r>
      <w:r w:rsidRPr="00E17318">
        <w:rPr>
          <w:rFonts w:ascii="Arial" w:eastAsia="Arial" w:hAnsi="Arial" w:cs="Arial"/>
          <w:sz w:val="20"/>
          <w:szCs w:val="20"/>
        </w:rPr>
        <w:t>n</w:t>
      </w:r>
      <w:r w:rsidRPr="00E17318">
        <w:rPr>
          <w:rFonts w:ascii="Arial" w:eastAsia="Arial" w:hAnsi="Arial" w:cs="Arial"/>
          <w:spacing w:val="-9"/>
          <w:sz w:val="20"/>
          <w:szCs w:val="20"/>
        </w:rPr>
        <w:t xml:space="preserve"> </w:t>
      </w:r>
      <w:r w:rsidRPr="00E17318">
        <w:rPr>
          <w:rFonts w:ascii="Arial" w:eastAsia="Arial" w:hAnsi="Arial" w:cs="Arial"/>
          <w:spacing w:val="-1"/>
          <w:sz w:val="20"/>
          <w:szCs w:val="20"/>
        </w:rPr>
        <w:t>o</w:t>
      </w:r>
      <w:r w:rsidRPr="00E17318">
        <w:rPr>
          <w:rFonts w:ascii="Arial" w:eastAsia="Arial" w:hAnsi="Arial" w:cs="Arial"/>
          <w:sz w:val="20"/>
          <w:szCs w:val="20"/>
        </w:rPr>
        <w:t>f t</w:t>
      </w:r>
      <w:r w:rsidRPr="00E17318">
        <w:rPr>
          <w:rFonts w:ascii="Arial" w:eastAsia="Arial" w:hAnsi="Arial" w:cs="Arial"/>
          <w:spacing w:val="-1"/>
          <w:sz w:val="20"/>
          <w:szCs w:val="20"/>
        </w:rPr>
        <w:t>h</w:t>
      </w:r>
      <w:r w:rsidRPr="00E17318">
        <w:rPr>
          <w:rFonts w:ascii="Arial" w:eastAsia="Arial" w:hAnsi="Arial" w:cs="Arial"/>
          <w:sz w:val="20"/>
          <w:szCs w:val="20"/>
        </w:rPr>
        <w:t>e</w:t>
      </w:r>
      <w:r w:rsidRPr="00E17318">
        <w:rPr>
          <w:rFonts w:ascii="Arial" w:eastAsia="Arial" w:hAnsi="Arial" w:cs="Arial"/>
          <w:spacing w:val="-3"/>
          <w:sz w:val="20"/>
          <w:szCs w:val="20"/>
        </w:rPr>
        <w:t xml:space="preserve"> </w:t>
      </w:r>
      <w:r w:rsidRPr="00E17318">
        <w:rPr>
          <w:rFonts w:ascii="Arial" w:eastAsia="Arial" w:hAnsi="Arial" w:cs="Arial"/>
          <w:sz w:val="20"/>
          <w:szCs w:val="20"/>
        </w:rPr>
        <w:t>co</w:t>
      </w:r>
      <w:r w:rsidRPr="00E17318">
        <w:rPr>
          <w:rFonts w:ascii="Arial" w:eastAsia="Arial" w:hAnsi="Arial" w:cs="Arial"/>
          <w:spacing w:val="1"/>
          <w:sz w:val="20"/>
          <w:szCs w:val="20"/>
        </w:rPr>
        <w:t>s</w:t>
      </w:r>
      <w:r w:rsidRPr="00E17318">
        <w:rPr>
          <w:rFonts w:ascii="Arial" w:eastAsia="Arial" w:hAnsi="Arial" w:cs="Arial"/>
          <w:sz w:val="20"/>
          <w:szCs w:val="20"/>
        </w:rPr>
        <w:t>ts</w:t>
      </w:r>
      <w:r w:rsidRPr="00E17318">
        <w:rPr>
          <w:rFonts w:ascii="Arial" w:eastAsia="Arial" w:hAnsi="Arial" w:cs="Arial"/>
          <w:spacing w:val="-4"/>
          <w:sz w:val="20"/>
          <w:szCs w:val="20"/>
        </w:rPr>
        <w:t xml:space="preserve"> </w:t>
      </w:r>
      <w:r w:rsidRPr="00E17318">
        <w:rPr>
          <w:rFonts w:ascii="Arial" w:eastAsia="Arial" w:hAnsi="Arial" w:cs="Arial"/>
          <w:spacing w:val="2"/>
          <w:sz w:val="20"/>
          <w:szCs w:val="20"/>
        </w:rPr>
        <w:t>a</w:t>
      </w:r>
      <w:r w:rsidRPr="00E17318">
        <w:rPr>
          <w:rFonts w:ascii="Arial" w:eastAsia="Arial" w:hAnsi="Arial" w:cs="Arial"/>
          <w:sz w:val="20"/>
          <w:szCs w:val="20"/>
        </w:rPr>
        <w:t>nd</w:t>
      </w:r>
      <w:r w:rsidRPr="00E17318">
        <w:rPr>
          <w:rFonts w:ascii="Arial" w:eastAsia="Arial" w:hAnsi="Arial" w:cs="Arial"/>
          <w:spacing w:val="-4"/>
          <w:sz w:val="20"/>
          <w:szCs w:val="20"/>
        </w:rPr>
        <w:t xml:space="preserve"> </w:t>
      </w:r>
      <w:r w:rsidRPr="00E17318">
        <w:rPr>
          <w:rFonts w:ascii="Arial" w:eastAsia="Arial" w:hAnsi="Arial" w:cs="Arial"/>
          <w:spacing w:val="2"/>
          <w:sz w:val="20"/>
          <w:szCs w:val="20"/>
        </w:rPr>
        <w:t>b</w:t>
      </w:r>
      <w:r w:rsidRPr="00E17318">
        <w:rPr>
          <w:rFonts w:ascii="Arial" w:eastAsia="Arial" w:hAnsi="Arial" w:cs="Arial"/>
          <w:sz w:val="20"/>
          <w:szCs w:val="20"/>
        </w:rPr>
        <w:t>e</w:t>
      </w:r>
      <w:r w:rsidRPr="00E17318">
        <w:rPr>
          <w:rFonts w:ascii="Arial" w:eastAsia="Arial" w:hAnsi="Arial" w:cs="Arial"/>
          <w:spacing w:val="-1"/>
          <w:sz w:val="20"/>
          <w:szCs w:val="20"/>
        </w:rPr>
        <w:t>n</w:t>
      </w:r>
      <w:r w:rsidRPr="00E17318">
        <w:rPr>
          <w:rFonts w:ascii="Arial" w:eastAsia="Arial" w:hAnsi="Arial" w:cs="Arial"/>
          <w:sz w:val="20"/>
          <w:szCs w:val="20"/>
        </w:rPr>
        <w:t>e</w:t>
      </w:r>
      <w:r w:rsidRPr="00E17318">
        <w:rPr>
          <w:rFonts w:ascii="Arial" w:eastAsia="Arial" w:hAnsi="Arial" w:cs="Arial"/>
          <w:spacing w:val="2"/>
          <w:sz w:val="20"/>
          <w:szCs w:val="20"/>
        </w:rPr>
        <w:t>f</w:t>
      </w:r>
      <w:r w:rsidRPr="00E17318">
        <w:rPr>
          <w:rFonts w:ascii="Arial" w:eastAsia="Arial" w:hAnsi="Arial" w:cs="Arial"/>
          <w:spacing w:val="-1"/>
          <w:sz w:val="20"/>
          <w:szCs w:val="20"/>
        </w:rPr>
        <w:t>i</w:t>
      </w:r>
      <w:r w:rsidRPr="00E17318">
        <w:rPr>
          <w:rFonts w:ascii="Arial" w:eastAsia="Arial" w:hAnsi="Arial" w:cs="Arial"/>
          <w:sz w:val="20"/>
          <w:szCs w:val="20"/>
        </w:rPr>
        <w:t>ts</w:t>
      </w:r>
      <w:r w:rsidRPr="00E17318">
        <w:rPr>
          <w:rFonts w:ascii="Arial" w:eastAsia="Arial" w:hAnsi="Arial" w:cs="Arial"/>
          <w:spacing w:val="-4"/>
          <w:sz w:val="20"/>
          <w:szCs w:val="20"/>
        </w:rPr>
        <w:t xml:space="preserve"> </w:t>
      </w:r>
      <w:r w:rsidRPr="00E17318">
        <w:rPr>
          <w:rFonts w:ascii="Arial" w:eastAsia="Arial" w:hAnsi="Arial" w:cs="Arial"/>
          <w:sz w:val="20"/>
          <w:szCs w:val="20"/>
        </w:rPr>
        <w:t>of</w:t>
      </w:r>
      <w:r w:rsidRPr="00E17318">
        <w:rPr>
          <w:rFonts w:ascii="Arial" w:eastAsia="Arial" w:hAnsi="Arial" w:cs="Arial"/>
          <w:spacing w:val="-1"/>
          <w:sz w:val="20"/>
          <w:szCs w:val="20"/>
        </w:rPr>
        <w:t xml:space="preserve"> </w:t>
      </w:r>
      <w:r w:rsidRPr="00E17318">
        <w:rPr>
          <w:rFonts w:ascii="Arial" w:eastAsia="Arial" w:hAnsi="Arial" w:cs="Arial"/>
          <w:sz w:val="20"/>
          <w:szCs w:val="20"/>
        </w:rPr>
        <w:t>an</w:t>
      </w:r>
      <w:r w:rsidRPr="00E17318">
        <w:rPr>
          <w:rFonts w:ascii="Arial" w:eastAsia="Arial" w:hAnsi="Arial" w:cs="Arial"/>
          <w:spacing w:val="-3"/>
          <w:sz w:val="20"/>
          <w:szCs w:val="20"/>
        </w:rPr>
        <w:t xml:space="preserve"> </w:t>
      </w:r>
      <w:r w:rsidRPr="00E17318">
        <w:rPr>
          <w:rFonts w:ascii="Arial" w:eastAsia="Arial" w:hAnsi="Arial" w:cs="Arial"/>
          <w:spacing w:val="-1"/>
          <w:sz w:val="20"/>
          <w:szCs w:val="20"/>
        </w:rPr>
        <w:t>A</w:t>
      </w:r>
      <w:r w:rsidRPr="00E17318">
        <w:rPr>
          <w:rFonts w:ascii="Arial" w:eastAsia="Arial" w:hAnsi="Arial" w:cs="Arial"/>
          <w:sz w:val="20"/>
          <w:szCs w:val="20"/>
        </w:rPr>
        <w:t>u</w:t>
      </w:r>
      <w:r w:rsidRPr="00E17318">
        <w:rPr>
          <w:rFonts w:ascii="Arial" w:eastAsia="Arial" w:hAnsi="Arial" w:cs="Arial"/>
          <w:spacing w:val="1"/>
          <w:sz w:val="20"/>
          <w:szCs w:val="20"/>
        </w:rPr>
        <w:t>s</w:t>
      </w:r>
      <w:r w:rsidRPr="00E17318">
        <w:rPr>
          <w:rFonts w:ascii="Arial" w:eastAsia="Arial" w:hAnsi="Arial" w:cs="Arial"/>
          <w:sz w:val="20"/>
          <w:szCs w:val="20"/>
        </w:rPr>
        <w:t>t</w:t>
      </w:r>
      <w:r w:rsidRPr="00E17318">
        <w:rPr>
          <w:rFonts w:ascii="Arial" w:eastAsia="Arial" w:hAnsi="Arial" w:cs="Arial"/>
          <w:spacing w:val="3"/>
          <w:sz w:val="20"/>
          <w:szCs w:val="20"/>
        </w:rPr>
        <w:t>r</w:t>
      </w:r>
      <w:r w:rsidRPr="00E17318">
        <w:rPr>
          <w:rFonts w:ascii="Arial" w:eastAsia="Arial" w:hAnsi="Arial" w:cs="Arial"/>
          <w:spacing w:val="-1"/>
          <w:sz w:val="20"/>
          <w:szCs w:val="20"/>
        </w:rPr>
        <w:t>i</w:t>
      </w:r>
      <w:r w:rsidRPr="00E17318">
        <w:rPr>
          <w:rFonts w:ascii="Arial" w:eastAsia="Arial" w:hAnsi="Arial" w:cs="Arial"/>
          <w:sz w:val="20"/>
          <w:szCs w:val="20"/>
        </w:rPr>
        <w:t>a</w:t>
      </w:r>
      <w:r w:rsidRPr="00E17318">
        <w:rPr>
          <w:rFonts w:ascii="Arial" w:eastAsia="Arial" w:hAnsi="Arial" w:cs="Arial"/>
          <w:spacing w:val="5"/>
          <w:sz w:val="20"/>
          <w:szCs w:val="20"/>
        </w:rPr>
        <w:t>n</w:t>
      </w:r>
      <w:r w:rsidRPr="00E17318">
        <w:rPr>
          <w:rFonts w:ascii="Arial" w:eastAsia="Arial" w:hAnsi="Arial" w:cs="Arial"/>
          <w:spacing w:val="1"/>
          <w:sz w:val="20"/>
          <w:szCs w:val="20"/>
        </w:rPr>
        <w:t>-</w:t>
      </w:r>
      <w:r w:rsidRPr="00E17318">
        <w:rPr>
          <w:rFonts w:ascii="Arial" w:eastAsia="Arial" w:hAnsi="Arial" w:cs="Arial"/>
          <w:spacing w:val="2"/>
          <w:sz w:val="20"/>
          <w:szCs w:val="20"/>
        </w:rPr>
        <w:t>C</w:t>
      </w:r>
      <w:r w:rsidRPr="00E17318">
        <w:rPr>
          <w:rFonts w:ascii="Arial" w:eastAsia="Arial" w:hAnsi="Arial" w:cs="Arial"/>
          <w:spacing w:val="-1"/>
          <w:sz w:val="20"/>
          <w:szCs w:val="20"/>
        </w:rPr>
        <w:t>z</w:t>
      </w:r>
      <w:r w:rsidRPr="00E17318">
        <w:rPr>
          <w:rFonts w:ascii="Arial" w:eastAsia="Arial" w:hAnsi="Arial" w:cs="Arial"/>
          <w:sz w:val="20"/>
          <w:szCs w:val="20"/>
        </w:rPr>
        <w:t>e</w:t>
      </w:r>
      <w:r w:rsidRPr="00E17318">
        <w:rPr>
          <w:rFonts w:ascii="Arial" w:eastAsia="Arial" w:hAnsi="Arial" w:cs="Arial"/>
          <w:spacing w:val="1"/>
          <w:sz w:val="20"/>
          <w:szCs w:val="20"/>
        </w:rPr>
        <w:t>c</w:t>
      </w:r>
      <w:r w:rsidRPr="00E17318">
        <w:rPr>
          <w:rFonts w:ascii="Arial" w:eastAsia="Arial" w:hAnsi="Arial" w:cs="Arial"/>
          <w:sz w:val="20"/>
          <w:szCs w:val="20"/>
        </w:rPr>
        <w:t>h</w:t>
      </w:r>
      <w:r w:rsidRPr="00E17318">
        <w:rPr>
          <w:rFonts w:ascii="Arial" w:eastAsia="Arial" w:hAnsi="Arial" w:cs="Arial"/>
          <w:spacing w:val="-13"/>
          <w:sz w:val="20"/>
          <w:szCs w:val="20"/>
        </w:rPr>
        <w:t xml:space="preserve"> </w:t>
      </w:r>
      <w:r w:rsidRPr="00E17318">
        <w:rPr>
          <w:rFonts w:ascii="Arial" w:eastAsia="Arial" w:hAnsi="Arial" w:cs="Arial"/>
          <w:sz w:val="20"/>
          <w:szCs w:val="20"/>
        </w:rPr>
        <w:t>g</w:t>
      </w:r>
      <w:r w:rsidRPr="00E17318">
        <w:rPr>
          <w:rFonts w:ascii="Arial" w:eastAsia="Arial" w:hAnsi="Arial" w:cs="Arial"/>
          <w:spacing w:val="-1"/>
          <w:sz w:val="20"/>
          <w:szCs w:val="20"/>
        </w:rPr>
        <w:t>a</w:t>
      </w:r>
      <w:r w:rsidRPr="00E17318">
        <w:rPr>
          <w:rFonts w:ascii="Arial" w:eastAsia="Arial" w:hAnsi="Arial" w:cs="Arial"/>
          <w:sz w:val="20"/>
          <w:szCs w:val="20"/>
        </w:rPr>
        <w:t xml:space="preserve">s </w:t>
      </w:r>
      <w:r w:rsidRPr="00E17318">
        <w:rPr>
          <w:rFonts w:ascii="Arial" w:eastAsia="Arial" w:hAnsi="Arial" w:cs="Arial"/>
          <w:spacing w:val="4"/>
          <w:sz w:val="20"/>
          <w:szCs w:val="20"/>
        </w:rPr>
        <w:t>m</w:t>
      </w:r>
      <w:r w:rsidRPr="00E17318">
        <w:rPr>
          <w:rFonts w:ascii="Arial" w:eastAsia="Arial" w:hAnsi="Arial" w:cs="Arial"/>
          <w:sz w:val="20"/>
          <w:szCs w:val="20"/>
        </w:rPr>
        <w:t>a</w:t>
      </w:r>
      <w:r w:rsidRPr="00E17318">
        <w:rPr>
          <w:rFonts w:ascii="Arial" w:eastAsia="Arial" w:hAnsi="Arial" w:cs="Arial"/>
          <w:spacing w:val="-2"/>
          <w:sz w:val="20"/>
          <w:szCs w:val="20"/>
        </w:rPr>
        <w:t>r</w:t>
      </w:r>
      <w:r w:rsidRPr="00E17318">
        <w:rPr>
          <w:rFonts w:ascii="Arial" w:eastAsia="Arial" w:hAnsi="Arial" w:cs="Arial"/>
          <w:spacing w:val="3"/>
          <w:sz w:val="20"/>
          <w:szCs w:val="20"/>
        </w:rPr>
        <w:t>k</w:t>
      </w:r>
      <w:r w:rsidRPr="00E17318">
        <w:rPr>
          <w:rFonts w:ascii="Arial" w:eastAsia="Arial" w:hAnsi="Arial" w:cs="Arial"/>
          <w:sz w:val="20"/>
          <w:szCs w:val="20"/>
        </w:rPr>
        <w:t>et</w:t>
      </w:r>
      <w:r w:rsidRPr="00E17318">
        <w:rPr>
          <w:rFonts w:ascii="Arial" w:eastAsia="Arial" w:hAnsi="Arial" w:cs="Arial"/>
          <w:spacing w:val="-7"/>
          <w:sz w:val="20"/>
          <w:szCs w:val="20"/>
        </w:rPr>
        <w:t xml:space="preserve"> </w:t>
      </w:r>
      <w:r w:rsidRPr="00E17318">
        <w:rPr>
          <w:rFonts w:ascii="Arial" w:eastAsia="Arial" w:hAnsi="Arial" w:cs="Arial"/>
          <w:spacing w:val="-1"/>
          <w:sz w:val="20"/>
          <w:szCs w:val="20"/>
        </w:rPr>
        <w:t>i</w:t>
      </w:r>
      <w:r w:rsidRPr="00E17318">
        <w:rPr>
          <w:rFonts w:ascii="Arial" w:eastAsia="Arial" w:hAnsi="Arial" w:cs="Arial"/>
          <w:sz w:val="20"/>
          <w:szCs w:val="20"/>
        </w:rPr>
        <w:t>nt</w:t>
      </w:r>
      <w:r w:rsidRPr="00E17318">
        <w:rPr>
          <w:rFonts w:ascii="Arial" w:eastAsia="Arial" w:hAnsi="Arial" w:cs="Arial"/>
          <w:spacing w:val="-1"/>
          <w:sz w:val="20"/>
          <w:szCs w:val="20"/>
        </w:rPr>
        <w:t>e</w:t>
      </w:r>
      <w:r w:rsidRPr="00E17318">
        <w:rPr>
          <w:rFonts w:ascii="Arial" w:eastAsia="Arial" w:hAnsi="Arial" w:cs="Arial"/>
          <w:sz w:val="20"/>
          <w:szCs w:val="20"/>
        </w:rPr>
        <w:t>grat</w:t>
      </w:r>
      <w:r w:rsidRPr="00E17318">
        <w:rPr>
          <w:rFonts w:ascii="Arial" w:eastAsia="Arial" w:hAnsi="Arial" w:cs="Arial"/>
          <w:spacing w:val="1"/>
          <w:sz w:val="20"/>
          <w:szCs w:val="20"/>
        </w:rPr>
        <w:t>i</w:t>
      </w:r>
      <w:r w:rsidRPr="00E17318">
        <w:rPr>
          <w:rFonts w:ascii="Arial" w:eastAsia="Arial" w:hAnsi="Arial" w:cs="Arial"/>
          <w:sz w:val="20"/>
          <w:szCs w:val="20"/>
        </w:rPr>
        <w:t>on pro</w:t>
      </w:r>
      <w:r w:rsidRPr="00E17318">
        <w:rPr>
          <w:rFonts w:ascii="Arial" w:eastAsia="Arial" w:hAnsi="Arial" w:cs="Arial"/>
          <w:spacing w:val="1"/>
          <w:sz w:val="20"/>
          <w:szCs w:val="20"/>
        </w:rPr>
        <w:t>v</w:t>
      </w:r>
      <w:r w:rsidRPr="00E17318">
        <w:rPr>
          <w:rFonts w:ascii="Arial" w:eastAsia="Arial" w:hAnsi="Arial" w:cs="Arial"/>
          <w:spacing w:val="-1"/>
          <w:sz w:val="20"/>
          <w:szCs w:val="20"/>
        </w:rPr>
        <w:t>i</w:t>
      </w:r>
      <w:r w:rsidRPr="00E17318">
        <w:rPr>
          <w:rFonts w:ascii="Arial" w:eastAsia="Arial" w:hAnsi="Arial" w:cs="Arial"/>
          <w:sz w:val="20"/>
          <w:szCs w:val="20"/>
        </w:rPr>
        <w:t>d</w:t>
      </w:r>
      <w:r w:rsidRPr="00E17318">
        <w:rPr>
          <w:rFonts w:ascii="Arial" w:eastAsia="Arial" w:hAnsi="Arial" w:cs="Arial"/>
          <w:spacing w:val="1"/>
          <w:sz w:val="20"/>
          <w:szCs w:val="20"/>
        </w:rPr>
        <w:t>e</w:t>
      </w:r>
      <w:r w:rsidRPr="00E17318">
        <w:rPr>
          <w:rFonts w:ascii="Arial" w:eastAsia="Arial" w:hAnsi="Arial" w:cs="Arial"/>
          <w:sz w:val="20"/>
          <w:szCs w:val="20"/>
        </w:rPr>
        <w:t>d</w:t>
      </w:r>
      <w:r w:rsidRPr="00E17318">
        <w:rPr>
          <w:rFonts w:ascii="Arial" w:eastAsia="Arial" w:hAnsi="Arial" w:cs="Arial"/>
          <w:spacing w:val="-8"/>
          <w:sz w:val="20"/>
          <w:szCs w:val="20"/>
        </w:rPr>
        <w:t xml:space="preserve"> </w:t>
      </w:r>
      <w:r w:rsidRPr="00E17318">
        <w:rPr>
          <w:rFonts w:ascii="Arial" w:eastAsia="Arial" w:hAnsi="Arial" w:cs="Arial"/>
          <w:spacing w:val="1"/>
          <w:sz w:val="20"/>
          <w:szCs w:val="20"/>
        </w:rPr>
        <w:t>i</w:t>
      </w:r>
      <w:r w:rsidRPr="00E17318">
        <w:rPr>
          <w:rFonts w:ascii="Arial" w:eastAsia="Arial" w:hAnsi="Arial" w:cs="Arial"/>
          <w:sz w:val="20"/>
          <w:szCs w:val="20"/>
        </w:rPr>
        <w:t>n</w:t>
      </w:r>
      <w:r w:rsidRPr="00E17318">
        <w:rPr>
          <w:rFonts w:ascii="Arial" w:eastAsia="Arial" w:hAnsi="Arial" w:cs="Arial"/>
          <w:spacing w:val="-2"/>
          <w:sz w:val="20"/>
          <w:szCs w:val="20"/>
        </w:rPr>
        <w:t xml:space="preserve"> </w:t>
      </w:r>
      <w:r w:rsidRPr="00E17318">
        <w:rPr>
          <w:rFonts w:ascii="Arial" w:eastAsia="Arial" w:hAnsi="Arial" w:cs="Arial"/>
          <w:spacing w:val="-1"/>
          <w:sz w:val="20"/>
          <w:szCs w:val="20"/>
        </w:rPr>
        <w:t>t</w:t>
      </w:r>
      <w:r w:rsidRPr="00E17318">
        <w:rPr>
          <w:rFonts w:ascii="Arial" w:eastAsia="Arial" w:hAnsi="Arial" w:cs="Arial"/>
          <w:spacing w:val="2"/>
          <w:sz w:val="20"/>
          <w:szCs w:val="20"/>
        </w:rPr>
        <w:t>h</w:t>
      </w:r>
      <w:r w:rsidRPr="00E17318">
        <w:rPr>
          <w:rFonts w:ascii="Arial" w:eastAsia="Arial" w:hAnsi="Arial" w:cs="Arial"/>
          <w:spacing w:val="-1"/>
          <w:sz w:val="20"/>
          <w:szCs w:val="20"/>
        </w:rPr>
        <w:t>i</w:t>
      </w:r>
      <w:r w:rsidRPr="00E17318">
        <w:rPr>
          <w:rFonts w:ascii="Arial" w:eastAsia="Arial" w:hAnsi="Arial" w:cs="Arial"/>
          <w:sz w:val="20"/>
          <w:szCs w:val="20"/>
        </w:rPr>
        <w:t>s</w:t>
      </w:r>
      <w:r w:rsidRPr="00E17318">
        <w:rPr>
          <w:rFonts w:ascii="Arial" w:eastAsia="Arial" w:hAnsi="Arial" w:cs="Arial"/>
          <w:spacing w:val="-2"/>
          <w:sz w:val="20"/>
          <w:szCs w:val="20"/>
        </w:rPr>
        <w:t xml:space="preserve"> </w:t>
      </w:r>
      <w:r w:rsidRPr="00E17318">
        <w:rPr>
          <w:rFonts w:ascii="Arial" w:eastAsia="Arial" w:hAnsi="Arial" w:cs="Arial"/>
          <w:sz w:val="20"/>
          <w:szCs w:val="20"/>
        </w:rPr>
        <w:t>d</w:t>
      </w:r>
      <w:r w:rsidRPr="00E17318">
        <w:rPr>
          <w:rFonts w:ascii="Arial" w:eastAsia="Arial" w:hAnsi="Arial" w:cs="Arial"/>
          <w:spacing w:val="-1"/>
          <w:sz w:val="20"/>
          <w:szCs w:val="20"/>
        </w:rPr>
        <w:t>o</w:t>
      </w:r>
      <w:r w:rsidRPr="00E17318">
        <w:rPr>
          <w:rFonts w:ascii="Arial" w:eastAsia="Arial" w:hAnsi="Arial" w:cs="Arial"/>
          <w:spacing w:val="1"/>
          <w:sz w:val="20"/>
          <w:szCs w:val="20"/>
        </w:rPr>
        <w:t>c</w:t>
      </w:r>
      <w:r w:rsidRPr="00E17318">
        <w:rPr>
          <w:rFonts w:ascii="Arial" w:eastAsia="Arial" w:hAnsi="Arial" w:cs="Arial"/>
          <w:sz w:val="20"/>
          <w:szCs w:val="20"/>
        </w:rPr>
        <w:t>u</w:t>
      </w:r>
      <w:r w:rsidRPr="00E17318">
        <w:rPr>
          <w:rFonts w:ascii="Arial" w:eastAsia="Arial" w:hAnsi="Arial" w:cs="Arial"/>
          <w:spacing w:val="4"/>
          <w:sz w:val="20"/>
          <w:szCs w:val="20"/>
        </w:rPr>
        <w:t>m</w:t>
      </w:r>
      <w:r w:rsidRPr="00E17318">
        <w:rPr>
          <w:rFonts w:ascii="Arial" w:eastAsia="Arial" w:hAnsi="Arial" w:cs="Arial"/>
          <w:sz w:val="20"/>
          <w:szCs w:val="20"/>
        </w:rPr>
        <w:t>e</w:t>
      </w:r>
      <w:r w:rsidRPr="00E17318">
        <w:rPr>
          <w:rFonts w:ascii="Arial" w:eastAsia="Arial" w:hAnsi="Arial" w:cs="Arial"/>
          <w:spacing w:val="-1"/>
          <w:sz w:val="20"/>
          <w:szCs w:val="20"/>
        </w:rPr>
        <w:t>n</w:t>
      </w:r>
      <w:r w:rsidRPr="00E17318">
        <w:rPr>
          <w:rFonts w:ascii="Arial" w:eastAsia="Arial" w:hAnsi="Arial" w:cs="Arial"/>
          <w:sz w:val="20"/>
          <w:szCs w:val="20"/>
        </w:rPr>
        <w:t>t</w:t>
      </w:r>
      <w:r w:rsidRPr="00E17318">
        <w:rPr>
          <w:rFonts w:ascii="Arial" w:eastAsia="Arial" w:hAnsi="Arial" w:cs="Arial"/>
          <w:spacing w:val="-9"/>
          <w:sz w:val="20"/>
          <w:szCs w:val="20"/>
        </w:rPr>
        <w:t xml:space="preserve"> </w:t>
      </w:r>
      <w:r w:rsidRPr="00E17318">
        <w:rPr>
          <w:rFonts w:ascii="Arial" w:eastAsia="Arial" w:hAnsi="Arial" w:cs="Arial"/>
          <w:spacing w:val="1"/>
          <w:sz w:val="20"/>
          <w:szCs w:val="20"/>
        </w:rPr>
        <w:t>i</w:t>
      </w:r>
      <w:r w:rsidRPr="00E17318">
        <w:rPr>
          <w:rFonts w:ascii="Arial" w:eastAsia="Arial" w:hAnsi="Arial" w:cs="Arial"/>
          <w:sz w:val="20"/>
          <w:szCs w:val="20"/>
        </w:rPr>
        <w:t>n</w:t>
      </w:r>
      <w:r w:rsidRPr="00E17318">
        <w:rPr>
          <w:rFonts w:ascii="Arial" w:eastAsia="Arial" w:hAnsi="Arial" w:cs="Arial"/>
          <w:spacing w:val="-2"/>
          <w:sz w:val="20"/>
          <w:szCs w:val="20"/>
        </w:rPr>
        <w:t xml:space="preserve"> </w:t>
      </w:r>
      <w:r w:rsidRPr="00E17318">
        <w:rPr>
          <w:rFonts w:ascii="Arial" w:eastAsia="Arial" w:hAnsi="Arial" w:cs="Arial"/>
          <w:sz w:val="20"/>
          <w:szCs w:val="20"/>
        </w:rPr>
        <w:t>re</w:t>
      </w:r>
      <w:r w:rsidRPr="00E17318">
        <w:rPr>
          <w:rFonts w:ascii="Arial" w:eastAsia="Arial" w:hAnsi="Arial" w:cs="Arial"/>
          <w:spacing w:val="-1"/>
          <w:sz w:val="20"/>
          <w:szCs w:val="20"/>
        </w:rPr>
        <w:t>l</w:t>
      </w:r>
      <w:r w:rsidRPr="00E17318">
        <w:rPr>
          <w:rFonts w:ascii="Arial" w:eastAsia="Arial" w:hAnsi="Arial" w:cs="Arial"/>
          <w:spacing w:val="2"/>
          <w:sz w:val="20"/>
          <w:szCs w:val="20"/>
        </w:rPr>
        <w:t>a</w:t>
      </w:r>
      <w:r w:rsidRPr="00E17318">
        <w:rPr>
          <w:rFonts w:ascii="Arial" w:eastAsia="Arial" w:hAnsi="Arial" w:cs="Arial"/>
          <w:sz w:val="20"/>
          <w:szCs w:val="20"/>
        </w:rPr>
        <w:t>t</w:t>
      </w:r>
      <w:r w:rsidRPr="00E17318">
        <w:rPr>
          <w:rFonts w:ascii="Arial" w:eastAsia="Arial" w:hAnsi="Arial" w:cs="Arial"/>
          <w:spacing w:val="-1"/>
          <w:sz w:val="20"/>
          <w:szCs w:val="20"/>
        </w:rPr>
        <w:t>i</w:t>
      </w:r>
      <w:r w:rsidRPr="00E17318">
        <w:rPr>
          <w:rFonts w:ascii="Arial" w:eastAsia="Arial" w:hAnsi="Arial" w:cs="Arial"/>
          <w:spacing w:val="2"/>
          <w:sz w:val="20"/>
          <w:szCs w:val="20"/>
        </w:rPr>
        <w:t>o</w:t>
      </w:r>
      <w:r w:rsidRPr="00E17318">
        <w:rPr>
          <w:rFonts w:ascii="Arial" w:eastAsia="Arial" w:hAnsi="Arial" w:cs="Arial"/>
          <w:sz w:val="20"/>
          <w:szCs w:val="20"/>
        </w:rPr>
        <w:t>n</w:t>
      </w:r>
      <w:r w:rsidRPr="00E17318">
        <w:rPr>
          <w:rFonts w:ascii="Arial" w:eastAsia="Arial" w:hAnsi="Arial" w:cs="Arial"/>
          <w:spacing w:val="-7"/>
          <w:sz w:val="20"/>
          <w:szCs w:val="20"/>
        </w:rPr>
        <w:t xml:space="preserve"> </w:t>
      </w:r>
      <w:r w:rsidRPr="00E17318">
        <w:rPr>
          <w:rFonts w:ascii="Arial" w:eastAsia="Arial" w:hAnsi="Arial" w:cs="Arial"/>
          <w:spacing w:val="-1"/>
          <w:sz w:val="20"/>
          <w:szCs w:val="20"/>
        </w:rPr>
        <w:t>t</w:t>
      </w:r>
      <w:r w:rsidRPr="00E17318">
        <w:rPr>
          <w:rFonts w:ascii="Arial" w:eastAsia="Arial" w:hAnsi="Arial" w:cs="Arial"/>
          <w:sz w:val="20"/>
          <w:szCs w:val="20"/>
        </w:rPr>
        <w:t>o t</w:t>
      </w:r>
      <w:r w:rsidRPr="00E17318">
        <w:rPr>
          <w:rFonts w:ascii="Arial" w:eastAsia="Arial" w:hAnsi="Arial" w:cs="Arial"/>
          <w:spacing w:val="1"/>
          <w:sz w:val="20"/>
          <w:szCs w:val="20"/>
        </w:rPr>
        <w:t>h</w:t>
      </w:r>
      <w:r w:rsidRPr="00E17318">
        <w:rPr>
          <w:rFonts w:ascii="Arial" w:eastAsia="Arial" w:hAnsi="Arial" w:cs="Arial"/>
          <w:sz w:val="20"/>
          <w:szCs w:val="20"/>
        </w:rPr>
        <w:t>e</w:t>
      </w:r>
      <w:r w:rsidRPr="00E17318">
        <w:rPr>
          <w:rFonts w:ascii="Arial" w:eastAsia="Arial" w:hAnsi="Arial" w:cs="Arial"/>
          <w:spacing w:val="-3"/>
          <w:sz w:val="20"/>
          <w:szCs w:val="20"/>
        </w:rPr>
        <w:t xml:space="preserve"> </w:t>
      </w:r>
      <w:r w:rsidRPr="00E17318">
        <w:rPr>
          <w:rFonts w:ascii="Arial" w:eastAsia="Arial" w:hAnsi="Arial" w:cs="Arial"/>
          <w:spacing w:val="-1"/>
          <w:sz w:val="20"/>
          <w:szCs w:val="20"/>
        </w:rPr>
        <w:t>d</w:t>
      </w:r>
      <w:r w:rsidRPr="00E17318">
        <w:rPr>
          <w:rFonts w:ascii="Arial" w:eastAsia="Arial" w:hAnsi="Arial" w:cs="Arial"/>
          <w:spacing w:val="2"/>
          <w:sz w:val="20"/>
          <w:szCs w:val="20"/>
        </w:rPr>
        <w:t>e</w:t>
      </w:r>
      <w:r w:rsidRPr="00E17318">
        <w:rPr>
          <w:rFonts w:ascii="Arial" w:eastAsia="Arial" w:hAnsi="Arial" w:cs="Arial"/>
          <w:spacing w:val="-1"/>
          <w:sz w:val="20"/>
          <w:szCs w:val="20"/>
        </w:rPr>
        <w:t>v</w:t>
      </w:r>
      <w:r w:rsidRPr="00E17318">
        <w:rPr>
          <w:rFonts w:ascii="Arial" w:eastAsia="Arial" w:hAnsi="Arial" w:cs="Arial"/>
          <w:spacing w:val="2"/>
          <w:sz w:val="20"/>
          <w:szCs w:val="20"/>
        </w:rPr>
        <w:t>e</w:t>
      </w:r>
      <w:r w:rsidRPr="00E17318">
        <w:rPr>
          <w:rFonts w:ascii="Arial" w:eastAsia="Arial" w:hAnsi="Arial" w:cs="Arial"/>
          <w:spacing w:val="-1"/>
          <w:sz w:val="20"/>
          <w:szCs w:val="20"/>
        </w:rPr>
        <w:t>l</w:t>
      </w:r>
      <w:r w:rsidRPr="00E17318">
        <w:rPr>
          <w:rFonts w:ascii="Arial" w:eastAsia="Arial" w:hAnsi="Arial" w:cs="Arial"/>
          <w:spacing w:val="2"/>
          <w:sz w:val="20"/>
          <w:szCs w:val="20"/>
        </w:rPr>
        <w:t>o</w:t>
      </w:r>
      <w:r w:rsidRPr="00E17318">
        <w:rPr>
          <w:rFonts w:ascii="Arial" w:eastAsia="Arial" w:hAnsi="Arial" w:cs="Arial"/>
          <w:sz w:val="20"/>
          <w:szCs w:val="20"/>
        </w:rPr>
        <w:t>p</w:t>
      </w:r>
      <w:r w:rsidRPr="00E17318">
        <w:rPr>
          <w:rFonts w:ascii="Arial" w:eastAsia="Arial" w:hAnsi="Arial" w:cs="Arial"/>
          <w:spacing w:val="4"/>
          <w:sz w:val="20"/>
          <w:szCs w:val="20"/>
        </w:rPr>
        <w:t>m</w:t>
      </w:r>
      <w:r w:rsidRPr="00E17318">
        <w:rPr>
          <w:rFonts w:ascii="Arial" w:eastAsia="Arial" w:hAnsi="Arial" w:cs="Arial"/>
          <w:spacing w:val="-3"/>
          <w:sz w:val="20"/>
          <w:szCs w:val="20"/>
        </w:rPr>
        <w:t>e</w:t>
      </w:r>
      <w:r w:rsidRPr="00E17318">
        <w:rPr>
          <w:rFonts w:ascii="Arial" w:eastAsia="Arial" w:hAnsi="Arial" w:cs="Arial"/>
          <w:sz w:val="20"/>
          <w:szCs w:val="20"/>
        </w:rPr>
        <w:t>nt</w:t>
      </w:r>
      <w:r w:rsidRPr="00E17318">
        <w:rPr>
          <w:rFonts w:ascii="Arial" w:eastAsia="Arial" w:hAnsi="Arial" w:cs="Arial"/>
          <w:spacing w:val="-12"/>
          <w:sz w:val="20"/>
          <w:szCs w:val="20"/>
        </w:rPr>
        <w:t xml:space="preserve"> </w:t>
      </w:r>
      <w:r w:rsidRPr="00E17318">
        <w:rPr>
          <w:rFonts w:ascii="Arial" w:eastAsia="Arial" w:hAnsi="Arial" w:cs="Arial"/>
          <w:sz w:val="20"/>
          <w:szCs w:val="20"/>
        </w:rPr>
        <w:t>of</w:t>
      </w:r>
      <w:r w:rsidRPr="00E17318">
        <w:rPr>
          <w:rFonts w:ascii="Arial" w:eastAsia="Arial" w:hAnsi="Arial" w:cs="Arial"/>
          <w:spacing w:val="-1"/>
          <w:sz w:val="20"/>
          <w:szCs w:val="20"/>
        </w:rPr>
        <w:t xml:space="preserve"> </w:t>
      </w:r>
      <w:r w:rsidRPr="00E17318">
        <w:rPr>
          <w:rFonts w:ascii="Arial" w:eastAsia="Arial" w:hAnsi="Arial" w:cs="Arial"/>
          <w:sz w:val="20"/>
          <w:szCs w:val="20"/>
        </w:rPr>
        <w:t>t</w:t>
      </w:r>
      <w:r w:rsidRPr="00E17318">
        <w:rPr>
          <w:rFonts w:ascii="Arial" w:eastAsia="Arial" w:hAnsi="Arial" w:cs="Arial"/>
          <w:spacing w:val="-1"/>
          <w:sz w:val="20"/>
          <w:szCs w:val="20"/>
        </w:rPr>
        <w:t>h</w:t>
      </w:r>
      <w:r w:rsidRPr="00E17318">
        <w:rPr>
          <w:rFonts w:ascii="Arial" w:eastAsia="Arial" w:hAnsi="Arial" w:cs="Arial"/>
          <w:sz w:val="20"/>
          <w:szCs w:val="20"/>
        </w:rPr>
        <w:t>e</w:t>
      </w:r>
      <w:r w:rsidRPr="00E17318">
        <w:rPr>
          <w:rFonts w:ascii="Arial" w:eastAsia="Arial" w:hAnsi="Arial" w:cs="Arial"/>
          <w:spacing w:val="-2"/>
          <w:sz w:val="20"/>
          <w:szCs w:val="20"/>
        </w:rPr>
        <w:t xml:space="preserve"> </w:t>
      </w:r>
      <w:r w:rsidRPr="00E17318">
        <w:rPr>
          <w:rFonts w:ascii="Arial" w:eastAsia="Arial" w:hAnsi="Arial" w:cs="Arial"/>
          <w:sz w:val="20"/>
          <w:szCs w:val="20"/>
        </w:rPr>
        <w:t>g</w:t>
      </w:r>
      <w:r w:rsidRPr="00E17318">
        <w:rPr>
          <w:rFonts w:ascii="Arial" w:eastAsia="Arial" w:hAnsi="Arial" w:cs="Arial"/>
          <w:spacing w:val="-1"/>
          <w:sz w:val="20"/>
          <w:szCs w:val="20"/>
        </w:rPr>
        <w:t>a</w:t>
      </w:r>
      <w:r w:rsidRPr="00E17318">
        <w:rPr>
          <w:rFonts w:ascii="Arial" w:eastAsia="Arial" w:hAnsi="Arial" w:cs="Arial"/>
          <w:sz w:val="20"/>
          <w:szCs w:val="20"/>
        </w:rPr>
        <w:t>s</w:t>
      </w:r>
      <w:r w:rsidRPr="00E17318">
        <w:rPr>
          <w:rFonts w:ascii="Arial" w:eastAsia="Arial" w:hAnsi="Arial" w:cs="Arial"/>
          <w:spacing w:val="-2"/>
          <w:sz w:val="20"/>
          <w:szCs w:val="20"/>
        </w:rPr>
        <w:t xml:space="preserve"> </w:t>
      </w:r>
      <w:r w:rsidRPr="00E17318">
        <w:rPr>
          <w:rFonts w:ascii="Arial" w:eastAsia="Arial" w:hAnsi="Arial" w:cs="Arial"/>
          <w:spacing w:val="4"/>
          <w:sz w:val="20"/>
          <w:szCs w:val="20"/>
        </w:rPr>
        <w:t>m</w:t>
      </w:r>
      <w:r w:rsidRPr="00E17318">
        <w:rPr>
          <w:rFonts w:ascii="Arial" w:eastAsia="Arial" w:hAnsi="Arial" w:cs="Arial"/>
          <w:sz w:val="20"/>
          <w:szCs w:val="20"/>
        </w:rPr>
        <w:t>a</w:t>
      </w:r>
      <w:r w:rsidRPr="00E17318">
        <w:rPr>
          <w:rFonts w:ascii="Arial" w:eastAsia="Arial" w:hAnsi="Arial" w:cs="Arial"/>
          <w:spacing w:val="-2"/>
          <w:sz w:val="20"/>
          <w:szCs w:val="20"/>
        </w:rPr>
        <w:t>r</w:t>
      </w:r>
      <w:r w:rsidRPr="00E17318">
        <w:rPr>
          <w:rFonts w:ascii="Arial" w:eastAsia="Arial" w:hAnsi="Arial" w:cs="Arial"/>
          <w:spacing w:val="3"/>
          <w:sz w:val="20"/>
          <w:szCs w:val="20"/>
        </w:rPr>
        <w:t>k</w:t>
      </w:r>
      <w:r w:rsidRPr="00E17318">
        <w:rPr>
          <w:rFonts w:ascii="Arial" w:eastAsia="Arial" w:hAnsi="Arial" w:cs="Arial"/>
          <w:spacing w:val="5"/>
          <w:sz w:val="20"/>
          <w:szCs w:val="20"/>
        </w:rPr>
        <w:t>e</w:t>
      </w:r>
      <w:r w:rsidRPr="00E17318">
        <w:rPr>
          <w:rFonts w:ascii="Arial" w:eastAsia="Arial" w:hAnsi="Arial" w:cs="Arial"/>
          <w:sz w:val="20"/>
          <w:szCs w:val="20"/>
        </w:rPr>
        <w:t>ts</w:t>
      </w:r>
      <w:r w:rsidRPr="00E17318">
        <w:rPr>
          <w:rFonts w:ascii="Arial" w:eastAsia="Arial" w:hAnsi="Arial" w:cs="Arial"/>
          <w:spacing w:val="-6"/>
          <w:sz w:val="20"/>
          <w:szCs w:val="20"/>
        </w:rPr>
        <w:t xml:space="preserve"> </w:t>
      </w:r>
      <w:r w:rsidRPr="00E17318">
        <w:rPr>
          <w:rFonts w:ascii="Arial" w:eastAsia="Arial" w:hAnsi="Arial" w:cs="Arial"/>
          <w:sz w:val="20"/>
          <w:szCs w:val="20"/>
        </w:rPr>
        <w:t>of</w:t>
      </w:r>
      <w:r w:rsidRPr="00E17318">
        <w:rPr>
          <w:rFonts w:ascii="Arial" w:eastAsia="Arial" w:hAnsi="Arial" w:cs="Arial"/>
          <w:spacing w:val="-1"/>
          <w:sz w:val="20"/>
          <w:szCs w:val="20"/>
        </w:rPr>
        <w:t xml:space="preserve"> </w:t>
      </w:r>
      <w:r w:rsidRPr="00E17318">
        <w:rPr>
          <w:rFonts w:ascii="Arial" w:eastAsia="Arial" w:hAnsi="Arial" w:cs="Arial"/>
          <w:sz w:val="20"/>
          <w:szCs w:val="20"/>
        </w:rPr>
        <w:t>t</w:t>
      </w:r>
      <w:r w:rsidRPr="00E17318">
        <w:rPr>
          <w:rFonts w:ascii="Arial" w:eastAsia="Arial" w:hAnsi="Arial" w:cs="Arial"/>
          <w:spacing w:val="-1"/>
          <w:sz w:val="20"/>
          <w:szCs w:val="20"/>
        </w:rPr>
        <w:t>h</w:t>
      </w:r>
      <w:r w:rsidRPr="00E17318">
        <w:rPr>
          <w:rFonts w:ascii="Arial" w:eastAsia="Arial" w:hAnsi="Arial" w:cs="Arial"/>
          <w:sz w:val="20"/>
          <w:szCs w:val="20"/>
        </w:rPr>
        <w:t>e</w:t>
      </w:r>
      <w:r w:rsidRPr="00E17318">
        <w:rPr>
          <w:rFonts w:ascii="Arial" w:eastAsia="Arial" w:hAnsi="Arial" w:cs="Arial"/>
          <w:spacing w:val="-3"/>
          <w:sz w:val="20"/>
          <w:szCs w:val="20"/>
        </w:rPr>
        <w:t xml:space="preserve"> </w:t>
      </w:r>
      <w:r w:rsidRPr="00E17318">
        <w:rPr>
          <w:rFonts w:ascii="Arial" w:eastAsia="Arial" w:hAnsi="Arial" w:cs="Arial"/>
          <w:spacing w:val="2"/>
          <w:sz w:val="20"/>
          <w:szCs w:val="20"/>
        </w:rPr>
        <w:t>C</w:t>
      </w:r>
      <w:r w:rsidRPr="00E17318">
        <w:rPr>
          <w:rFonts w:ascii="Arial" w:eastAsia="Arial" w:hAnsi="Arial" w:cs="Arial"/>
          <w:spacing w:val="-4"/>
          <w:sz w:val="20"/>
          <w:szCs w:val="20"/>
        </w:rPr>
        <w:t>z</w:t>
      </w:r>
      <w:r w:rsidRPr="00E17318">
        <w:rPr>
          <w:rFonts w:ascii="Arial" w:eastAsia="Arial" w:hAnsi="Arial" w:cs="Arial"/>
          <w:sz w:val="20"/>
          <w:szCs w:val="20"/>
        </w:rPr>
        <w:t>e</w:t>
      </w:r>
      <w:r w:rsidRPr="00E17318">
        <w:rPr>
          <w:rFonts w:ascii="Arial" w:eastAsia="Arial" w:hAnsi="Arial" w:cs="Arial"/>
          <w:spacing w:val="1"/>
          <w:sz w:val="20"/>
          <w:szCs w:val="20"/>
        </w:rPr>
        <w:t>c</w:t>
      </w:r>
      <w:r w:rsidRPr="00E17318">
        <w:rPr>
          <w:rFonts w:ascii="Arial" w:eastAsia="Arial" w:hAnsi="Arial" w:cs="Arial"/>
          <w:sz w:val="20"/>
          <w:szCs w:val="20"/>
        </w:rPr>
        <w:t>h</w:t>
      </w:r>
      <w:r w:rsidRPr="00E17318">
        <w:rPr>
          <w:rFonts w:ascii="Arial" w:eastAsia="Arial" w:hAnsi="Arial" w:cs="Arial"/>
          <w:spacing w:val="-4"/>
          <w:sz w:val="20"/>
          <w:szCs w:val="20"/>
        </w:rPr>
        <w:t xml:space="preserve"> </w:t>
      </w:r>
      <w:r w:rsidRPr="00E17318">
        <w:rPr>
          <w:rFonts w:ascii="Arial" w:eastAsia="Arial" w:hAnsi="Arial" w:cs="Arial"/>
          <w:sz w:val="20"/>
          <w:szCs w:val="20"/>
        </w:rPr>
        <w:t>Re</w:t>
      </w:r>
      <w:r w:rsidRPr="00E17318">
        <w:rPr>
          <w:rFonts w:ascii="Arial" w:eastAsia="Arial" w:hAnsi="Arial" w:cs="Arial"/>
          <w:spacing w:val="1"/>
          <w:sz w:val="20"/>
          <w:szCs w:val="20"/>
        </w:rPr>
        <w:t>p</w:t>
      </w:r>
      <w:r w:rsidRPr="00E17318">
        <w:rPr>
          <w:rFonts w:ascii="Arial" w:eastAsia="Arial" w:hAnsi="Arial" w:cs="Arial"/>
          <w:spacing w:val="2"/>
          <w:sz w:val="20"/>
          <w:szCs w:val="20"/>
        </w:rPr>
        <w:t>u</w:t>
      </w:r>
      <w:r w:rsidRPr="00E17318">
        <w:rPr>
          <w:rFonts w:ascii="Arial" w:eastAsia="Arial" w:hAnsi="Arial" w:cs="Arial"/>
          <w:sz w:val="20"/>
          <w:szCs w:val="20"/>
        </w:rPr>
        <w:t>b</w:t>
      </w:r>
      <w:r w:rsidRPr="00E17318">
        <w:rPr>
          <w:rFonts w:ascii="Arial" w:eastAsia="Arial" w:hAnsi="Arial" w:cs="Arial"/>
          <w:spacing w:val="-1"/>
          <w:sz w:val="20"/>
          <w:szCs w:val="20"/>
        </w:rPr>
        <w:t>li</w:t>
      </w:r>
      <w:r w:rsidRPr="00E17318">
        <w:rPr>
          <w:rFonts w:ascii="Arial" w:eastAsia="Arial" w:hAnsi="Arial" w:cs="Arial"/>
          <w:spacing w:val="1"/>
          <w:sz w:val="20"/>
          <w:szCs w:val="20"/>
        </w:rPr>
        <w:t>c</w:t>
      </w:r>
      <w:r w:rsidRPr="00E17318">
        <w:rPr>
          <w:rFonts w:ascii="Arial" w:eastAsia="Arial" w:hAnsi="Arial" w:cs="Arial"/>
          <w:sz w:val="20"/>
          <w:szCs w:val="20"/>
        </w:rPr>
        <w:t>/</w:t>
      </w:r>
      <w:r w:rsidRPr="00E17318">
        <w:rPr>
          <w:rFonts w:ascii="Arial" w:eastAsia="Arial" w:hAnsi="Arial" w:cs="Arial"/>
          <w:spacing w:val="1"/>
          <w:sz w:val="20"/>
          <w:szCs w:val="20"/>
        </w:rPr>
        <w:t>A</w:t>
      </w:r>
      <w:r w:rsidRPr="00E17318">
        <w:rPr>
          <w:rFonts w:ascii="Arial" w:eastAsia="Arial" w:hAnsi="Arial" w:cs="Arial"/>
          <w:sz w:val="20"/>
          <w:szCs w:val="20"/>
        </w:rPr>
        <w:t>u</w:t>
      </w:r>
      <w:r w:rsidRPr="00E17318">
        <w:rPr>
          <w:rFonts w:ascii="Arial" w:eastAsia="Arial" w:hAnsi="Arial" w:cs="Arial"/>
          <w:spacing w:val="1"/>
          <w:sz w:val="20"/>
          <w:szCs w:val="20"/>
        </w:rPr>
        <w:t>s</w:t>
      </w:r>
      <w:r w:rsidRPr="00E17318">
        <w:rPr>
          <w:rFonts w:ascii="Arial" w:eastAsia="Arial" w:hAnsi="Arial" w:cs="Arial"/>
          <w:sz w:val="20"/>
          <w:szCs w:val="20"/>
        </w:rPr>
        <w:t>tr</w:t>
      </w:r>
      <w:r w:rsidRPr="00E17318">
        <w:rPr>
          <w:rFonts w:ascii="Arial" w:eastAsia="Arial" w:hAnsi="Arial" w:cs="Arial"/>
          <w:spacing w:val="-1"/>
          <w:sz w:val="20"/>
          <w:szCs w:val="20"/>
        </w:rPr>
        <w:t>i</w:t>
      </w:r>
      <w:r w:rsidRPr="00E17318">
        <w:rPr>
          <w:rFonts w:ascii="Arial" w:eastAsia="Arial" w:hAnsi="Arial" w:cs="Arial"/>
          <w:spacing w:val="2"/>
          <w:sz w:val="20"/>
          <w:szCs w:val="20"/>
        </w:rPr>
        <w:t>a?</w:t>
      </w:r>
    </w:p>
    <w:tbl>
      <w:tblPr>
        <w:tblStyle w:val="Mkatabulky"/>
        <w:tblW w:w="0" w:type="auto"/>
        <w:tblInd w:w="360" w:type="dxa"/>
        <w:tblLook w:val="04A0"/>
      </w:tblPr>
      <w:tblGrid>
        <w:gridCol w:w="8926"/>
      </w:tblGrid>
      <w:tr w:rsidR="004028E3" w:rsidRPr="00E17318" w:rsidTr="004028E3">
        <w:tc>
          <w:tcPr>
            <w:tcW w:w="9212" w:type="dxa"/>
          </w:tcPr>
          <w:p w:rsidR="004028E3" w:rsidRPr="00E17318" w:rsidRDefault="00C56802" w:rsidP="00E17318">
            <w:pPr>
              <w:spacing w:before="120" w:after="120"/>
              <w:rPr>
                <w:rFonts w:ascii="Arial" w:hAnsi="Arial" w:cs="Arial"/>
                <w:sz w:val="20"/>
                <w:szCs w:val="20"/>
              </w:rPr>
            </w:pPr>
            <w:r w:rsidRPr="00E17318">
              <w:rPr>
                <w:rFonts w:ascii="Arial" w:hAnsi="Arial" w:cs="Arial"/>
                <w:sz w:val="20"/>
                <w:szCs w:val="20"/>
              </w:rPr>
              <w:t>W</w:t>
            </w:r>
            <w:r w:rsidR="00112A60" w:rsidRPr="00E17318">
              <w:rPr>
                <w:rFonts w:ascii="Arial" w:hAnsi="Arial" w:cs="Arial"/>
                <w:sz w:val="20"/>
                <w:szCs w:val="20"/>
              </w:rPr>
              <w:t xml:space="preserve">e would appreciate </w:t>
            </w:r>
            <w:r w:rsidR="00CD2D1F" w:rsidRPr="00E17318">
              <w:rPr>
                <w:rFonts w:ascii="Arial" w:hAnsi="Arial" w:cs="Arial"/>
                <w:sz w:val="20"/>
                <w:szCs w:val="20"/>
              </w:rPr>
              <w:t>more</w:t>
            </w:r>
            <w:r w:rsidR="00112A60" w:rsidRPr="00E17318">
              <w:rPr>
                <w:rFonts w:ascii="Arial" w:hAnsi="Arial" w:cs="Arial"/>
                <w:sz w:val="20"/>
                <w:szCs w:val="20"/>
              </w:rPr>
              <w:t xml:space="preserve"> information on the estimated price of the </w:t>
            </w:r>
            <w:proofErr w:type="spellStart"/>
            <w:r w:rsidR="00112A60" w:rsidRPr="00E17318">
              <w:rPr>
                <w:rFonts w:ascii="Arial" w:hAnsi="Arial" w:cs="Arial"/>
                <w:sz w:val="20"/>
                <w:szCs w:val="20"/>
              </w:rPr>
              <w:t>TRU</w:t>
            </w:r>
            <w:proofErr w:type="spellEnd"/>
            <w:r w:rsidR="00112A60" w:rsidRPr="00E17318">
              <w:rPr>
                <w:rFonts w:ascii="Arial" w:hAnsi="Arial" w:cs="Arial"/>
                <w:sz w:val="20"/>
                <w:szCs w:val="20"/>
              </w:rPr>
              <w:t xml:space="preserve"> </w:t>
            </w:r>
            <w:r w:rsidR="00D04340" w:rsidRPr="00E17318">
              <w:rPr>
                <w:rFonts w:ascii="Arial" w:hAnsi="Arial" w:cs="Arial"/>
                <w:sz w:val="20"/>
                <w:szCs w:val="20"/>
              </w:rPr>
              <w:t xml:space="preserve">option proposed </w:t>
            </w:r>
            <w:r w:rsidR="00E842F4" w:rsidRPr="00E17318">
              <w:rPr>
                <w:rFonts w:ascii="Arial" w:hAnsi="Arial" w:cs="Arial"/>
                <w:sz w:val="20"/>
                <w:szCs w:val="20"/>
              </w:rPr>
              <w:t xml:space="preserve">and </w:t>
            </w:r>
            <w:r w:rsidR="00F333AE" w:rsidRPr="00E17318">
              <w:rPr>
                <w:rFonts w:ascii="Arial" w:hAnsi="Arial" w:cs="Arial"/>
                <w:sz w:val="20"/>
                <w:szCs w:val="20"/>
              </w:rPr>
              <w:t>e</w:t>
            </w:r>
            <w:r w:rsidR="00E17318" w:rsidRPr="00E17318">
              <w:rPr>
                <w:rFonts w:ascii="Arial" w:hAnsi="Arial" w:cs="Arial"/>
                <w:sz w:val="20"/>
                <w:szCs w:val="20"/>
              </w:rPr>
              <w:t xml:space="preserve">valuation the impact of the implementation this service (i.e. </w:t>
            </w:r>
            <w:proofErr w:type="spellStart"/>
            <w:r w:rsidR="00E17318" w:rsidRPr="00E17318">
              <w:rPr>
                <w:rFonts w:ascii="Arial" w:hAnsi="Arial" w:cs="Arial"/>
                <w:sz w:val="20"/>
                <w:szCs w:val="20"/>
              </w:rPr>
              <w:t>TRU</w:t>
            </w:r>
            <w:proofErr w:type="spellEnd"/>
            <w:r w:rsidR="00E17318" w:rsidRPr="00E17318">
              <w:rPr>
                <w:rFonts w:ascii="Arial" w:hAnsi="Arial" w:cs="Arial"/>
                <w:sz w:val="20"/>
                <w:szCs w:val="20"/>
              </w:rPr>
              <w:t xml:space="preserve"> option) on gas pricing in both markets concerned,</w:t>
            </w:r>
            <w:r w:rsidR="00E842F4" w:rsidRPr="00E17318">
              <w:rPr>
                <w:rFonts w:ascii="Arial" w:hAnsi="Arial" w:cs="Arial"/>
                <w:sz w:val="20"/>
                <w:szCs w:val="20"/>
              </w:rPr>
              <w:t xml:space="preserve"> </w:t>
            </w:r>
            <w:r w:rsidR="00112A60" w:rsidRPr="00E17318">
              <w:rPr>
                <w:rFonts w:ascii="Arial" w:hAnsi="Arial" w:cs="Arial"/>
                <w:sz w:val="20"/>
                <w:szCs w:val="20"/>
              </w:rPr>
              <w:t xml:space="preserve">in order to enable </w:t>
            </w:r>
            <w:r w:rsidR="00CD2D1F" w:rsidRPr="00E17318">
              <w:rPr>
                <w:rFonts w:ascii="Arial" w:hAnsi="Arial" w:cs="Arial"/>
                <w:sz w:val="20"/>
                <w:szCs w:val="20"/>
              </w:rPr>
              <w:t xml:space="preserve">the </w:t>
            </w:r>
            <w:r w:rsidR="00112A60" w:rsidRPr="00E17318">
              <w:rPr>
                <w:rFonts w:ascii="Arial" w:hAnsi="Arial" w:cs="Arial"/>
                <w:sz w:val="20"/>
                <w:szCs w:val="20"/>
              </w:rPr>
              <w:t xml:space="preserve">shippers </w:t>
            </w:r>
            <w:r w:rsidR="00CD2D1F" w:rsidRPr="00E17318">
              <w:rPr>
                <w:rFonts w:ascii="Arial" w:hAnsi="Arial" w:cs="Arial"/>
                <w:sz w:val="20"/>
                <w:szCs w:val="20"/>
              </w:rPr>
              <w:t xml:space="preserve">to further evaluate the </w:t>
            </w:r>
            <w:r w:rsidR="00112A60" w:rsidRPr="00E17318">
              <w:rPr>
                <w:rFonts w:ascii="Arial" w:hAnsi="Arial" w:cs="Arial"/>
                <w:sz w:val="20"/>
                <w:szCs w:val="20"/>
              </w:rPr>
              <w:t xml:space="preserve">economic </w:t>
            </w:r>
            <w:r w:rsidR="00CD2D1F" w:rsidRPr="00E17318">
              <w:rPr>
                <w:rFonts w:ascii="Arial" w:hAnsi="Arial" w:cs="Arial"/>
                <w:sz w:val="20"/>
                <w:szCs w:val="20"/>
              </w:rPr>
              <w:t xml:space="preserve">benefits </w:t>
            </w:r>
            <w:r w:rsidR="00112A60" w:rsidRPr="00E17318">
              <w:rPr>
                <w:rFonts w:ascii="Arial" w:hAnsi="Arial" w:cs="Arial"/>
                <w:sz w:val="20"/>
                <w:szCs w:val="20"/>
              </w:rPr>
              <w:t xml:space="preserve">of this service. </w:t>
            </w:r>
            <w:r w:rsidR="00FD7F38" w:rsidRPr="00E17318">
              <w:rPr>
                <w:rFonts w:ascii="Arial" w:hAnsi="Arial" w:cs="Arial"/>
                <w:sz w:val="20"/>
                <w:szCs w:val="20"/>
              </w:rPr>
              <w:t xml:space="preserve">Information </w:t>
            </w:r>
            <w:r w:rsidR="00CD2D1F" w:rsidRPr="00E17318">
              <w:rPr>
                <w:rFonts w:ascii="Arial" w:hAnsi="Arial" w:cs="Arial"/>
                <w:sz w:val="20"/>
                <w:szCs w:val="20"/>
              </w:rPr>
              <w:t xml:space="preserve">as </w:t>
            </w:r>
            <w:r w:rsidR="00FD7F38" w:rsidRPr="00E17318">
              <w:rPr>
                <w:rFonts w:ascii="Arial" w:hAnsi="Arial" w:cs="Arial"/>
                <w:sz w:val="20"/>
                <w:szCs w:val="20"/>
              </w:rPr>
              <w:t xml:space="preserve">published in the consultation document is insufficient to allow </w:t>
            </w:r>
            <w:r w:rsidR="00CD2D1F" w:rsidRPr="00E17318">
              <w:rPr>
                <w:rFonts w:ascii="Arial" w:hAnsi="Arial" w:cs="Arial"/>
                <w:sz w:val="20"/>
                <w:szCs w:val="20"/>
              </w:rPr>
              <w:t xml:space="preserve">the </w:t>
            </w:r>
            <w:r w:rsidR="00FD7F38" w:rsidRPr="00E17318">
              <w:rPr>
                <w:rFonts w:ascii="Arial" w:hAnsi="Arial" w:cs="Arial"/>
                <w:sz w:val="20"/>
                <w:szCs w:val="20"/>
              </w:rPr>
              <w:t xml:space="preserve">shippers </w:t>
            </w:r>
            <w:r w:rsidR="00112A60" w:rsidRPr="00E17318">
              <w:rPr>
                <w:rFonts w:ascii="Arial" w:hAnsi="Arial" w:cs="Arial"/>
                <w:sz w:val="20"/>
                <w:szCs w:val="20"/>
              </w:rPr>
              <w:t>do</w:t>
            </w:r>
            <w:r w:rsidR="00CD2D1F" w:rsidRPr="00E17318">
              <w:rPr>
                <w:rFonts w:ascii="Arial" w:hAnsi="Arial" w:cs="Arial"/>
                <w:sz w:val="20"/>
                <w:szCs w:val="20"/>
              </w:rPr>
              <w:t>ing</w:t>
            </w:r>
            <w:r w:rsidR="00112A60" w:rsidRPr="00E17318">
              <w:rPr>
                <w:rFonts w:ascii="Arial" w:hAnsi="Arial" w:cs="Arial"/>
                <w:sz w:val="20"/>
                <w:szCs w:val="20"/>
              </w:rPr>
              <w:t xml:space="preserve"> </w:t>
            </w:r>
            <w:r w:rsidR="00CD2D1F" w:rsidRPr="00E17318">
              <w:rPr>
                <w:rFonts w:ascii="Arial" w:hAnsi="Arial" w:cs="Arial"/>
                <w:sz w:val="20"/>
                <w:szCs w:val="20"/>
              </w:rPr>
              <w:t>that</w:t>
            </w:r>
            <w:r w:rsidR="00112A60" w:rsidRPr="00E17318">
              <w:rPr>
                <w:rFonts w:ascii="Arial" w:hAnsi="Arial" w:cs="Arial"/>
                <w:sz w:val="20"/>
                <w:szCs w:val="20"/>
              </w:rPr>
              <w:t>.</w:t>
            </w:r>
          </w:p>
        </w:tc>
      </w:tr>
    </w:tbl>
    <w:p w:rsidR="004028E3" w:rsidRPr="00E17318" w:rsidRDefault="004028E3" w:rsidP="004028E3">
      <w:pPr>
        <w:ind w:left="360"/>
        <w:rPr>
          <w:rFonts w:ascii="Arial" w:hAnsi="Arial" w:cs="Arial"/>
          <w:sz w:val="20"/>
          <w:szCs w:val="20"/>
        </w:rPr>
      </w:pPr>
    </w:p>
    <w:p w:rsidR="004028E3" w:rsidRPr="00E17318" w:rsidRDefault="004028E3" w:rsidP="004028E3">
      <w:pPr>
        <w:ind w:left="360"/>
        <w:rPr>
          <w:rFonts w:ascii="Arial" w:eastAsia="Arial" w:hAnsi="Arial" w:cs="Arial"/>
          <w:spacing w:val="2"/>
          <w:sz w:val="20"/>
          <w:szCs w:val="20"/>
        </w:rPr>
      </w:pPr>
      <w:r w:rsidRPr="00E17318">
        <w:rPr>
          <w:rFonts w:ascii="Arial" w:eastAsia="Arial" w:hAnsi="Arial" w:cs="Arial"/>
          <w:sz w:val="20"/>
          <w:szCs w:val="20"/>
        </w:rPr>
        <w:t>Do</w:t>
      </w:r>
      <w:r w:rsidRPr="00E17318">
        <w:rPr>
          <w:rFonts w:ascii="Arial" w:eastAsia="Arial" w:hAnsi="Arial" w:cs="Arial"/>
          <w:spacing w:val="-1"/>
          <w:sz w:val="20"/>
          <w:szCs w:val="20"/>
        </w:rPr>
        <w:t xml:space="preserve"> </w:t>
      </w:r>
      <w:r w:rsidRPr="00E17318">
        <w:rPr>
          <w:rFonts w:ascii="Arial" w:eastAsia="Arial" w:hAnsi="Arial" w:cs="Arial"/>
          <w:spacing w:val="-4"/>
          <w:sz w:val="20"/>
          <w:szCs w:val="20"/>
        </w:rPr>
        <w:t>y</w:t>
      </w:r>
      <w:r w:rsidRPr="00E17318">
        <w:rPr>
          <w:rFonts w:ascii="Arial" w:eastAsia="Arial" w:hAnsi="Arial" w:cs="Arial"/>
          <w:spacing w:val="2"/>
          <w:sz w:val="20"/>
          <w:szCs w:val="20"/>
        </w:rPr>
        <w:t>o</w:t>
      </w:r>
      <w:r w:rsidRPr="00E17318">
        <w:rPr>
          <w:rFonts w:ascii="Arial" w:eastAsia="Arial" w:hAnsi="Arial" w:cs="Arial"/>
          <w:sz w:val="20"/>
          <w:szCs w:val="20"/>
        </w:rPr>
        <w:t>u</w:t>
      </w:r>
      <w:r w:rsidRPr="00E17318">
        <w:rPr>
          <w:rFonts w:ascii="Arial" w:eastAsia="Arial" w:hAnsi="Arial" w:cs="Arial"/>
          <w:spacing w:val="-2"/>
          <w:sz w:val="20"/>
          <w:szCs w:val="20"/>
        </w:rPr>
        <w:t xml:space="preserve"> </w:t>
      </w:r>
      <w:r w:rsidRPr="00E17318">
        <w:rPr>
          <w:rFonts w:ascii="Arial" w:eastAsia="Arial" w:hAnsi="Arial" w:cs="Arial"/>
          <w:sz w:val="20"/>
          <w:szCs w:val="20"/>
        </w:rPr>
        <w:t>h</w:t>
      </w:r>
      <w:r w:rsidRPr="00E17318">
        <w:rPr>
          <w:rFonts w:ascii="Arial" w:eastAsia="Arial" w:hAnsi="Arial" w:cs="Arial"/>
          <w:spacing w:val="1"/>
          <w:sz w:val="20"/>
          <w:szCs w:val="20"/>
        </w:rPr>
        <w:t>a</w:t>
      </w:r>
      <w:r w:rsidRPr="00E17318">
        <w:rPr>
          <w:rFonts w:ascii="Arial" w:eastAsia="Arial" w:hAnsi="Arial" w:cs="Arial"/>
          <w:spacing w:val="-1"/>
          <w:sz w:val="20"/>
          <w:szCs w:val="20"/>
        </w:rPr>
        <w:t>v</w:t>
      </w:r>
      <w:r w:rsidRPr="00E17318">
        <w:rPr>
          <w:rFonts w:ascii="Arial" w:eastAsia="Arial" w:hAnsi="Arial" w:cs="Arial"/>
          <w:sz w:val="20"/>
          <w:szCs w:val="20"/>
        </w:rPr>
        <w:t>e</w:t>
      </w:r>
      <w:r w:rsidRPr="00E17318">
        <w:rPr>
          <w:rFonts w:ascii="Arial" w:eastAsia="Arial" w:hAnsi="Arial" w:cs="Arial"/>
          <w:spacing w:val="-4"/>
          <w:sz w:val="20"/>
          <w:szCs w:val="20"/>
        </w:rPr>
        <w:t xml:space="preserve"> </w:t>
      </w:r>
      <w:r w:rsidRPr="00E17318">
        <w:rPr>
          <w:rFonts w:ascii="Arial" w:eastAsia="Arial" w:hAnsi="Arial" w:cs="Arial"/>
          <w:spacing w:val="1"/>
          <w:sz w:val="20"/>
          <w:szCs w:val="20"/>
        </w:rPr>
        <w:t>a</w:t>
      </w:r>
      <w:r w:rsidRPr="00E17318">
        <w:rPr>
          <w:rFonts w:ascii="Arial" w:eastAsia="Arial" w:hAnsi="Arial" w:cs="Arial"/>
          <w:sz w:val="20"/>
          <w:szCs w:val="20"/>
        </w:rPr>
        <w:t>d</w:t>
      </w:r>
      <w:r w:rsidRPr="00E17318">
        <w:rPr>
          <w:rFonts w:ascii="Arial" w:eastAsia="Arial" w:hAnsi="Arial" w:cs="Arial"/>
          <w:spacing w:val="1"/>
          <w:sz w:val="20"/>
          <w:szCs w:val="20"/>
        </w:rPr>
        <w:t>d</w:t>
      </w:r>
      <w:r w:rsidRPr="00E17318">
        <w:rPr>
          <w:rFonts w:ascii="Arial" w:eastAsia="Arial" w:hAnsi="Arial" w:cs="Arial"/>
          <w:spacing w:val="-1"/>
          <w:sz w:val="20"/>
          <w:szCs w:val="20"/>
        </w:rPr>
        <w:t>i</w:t>
      </w:r>
      <w:r w:rsidRPr="00E17318">
        <w:rPr>
          <w:rFonts w:ascii="Arial" w:eastAsia="Arial" w:hAnsi="Arial" w:cs="Arial"/>
          <w:sz w:val="20"/>
          <w:szCs w:val="20"/>
        </w:rPr>
        <w:t>t</w:t>
      </w:r>
      <w:r w:rsidRPr="00E17318">
        <w:rPr>
          <w:rFonts w:ascii="Arial" w:eastAsia="Arial" w:hAnsi="Arial" w:cs="Arial"/>
          <w:spacing w:val="1"/>
          <w:sz w:val="20"/>
          <w:szCs w:val="20"/>
        </w:rPr>
        <w:t>i</w:t>
      </w:r>
      <w:r w:rsidRPr="00E17318">
        <w:rPr>
          <w:rFonts w:ascii="Arial" w:eastAsia="Arial" w:hAnsi="Arial" w:cs="Arial"/>
          <w:sz w:val="20"/>
          <w:szCs w:val="20"/>
        </w:rPr>
        <w:t>o</w:t>
      </w:r>
      <w:r w:rsidRPr="00E17318">
        <w:rPr>
          <w:rFonts w:ascii="Arial" w:eastAsia="Arial" w:hAnsi="Arial" w:cs="Arial"/>
          <w:spacing w:val="-1"/>
          <w:sz w:val="20"/>
          <w:szCs w:val="20"/>
        </w:rPr>
        <w:t>n</w:t>
      </w:r>
      <w:r w:rsidRPr="00E17318">
        <w:rPr>
          <w:rFonts w:ascii="Arial" w:eastAsia="Arial" w:hAnsi="Arial" w:cs="Arial"/>
          <w:spacing w:val="2"/>
          <w:sz w:val="20"/>
          <w:szCs w:val="20"/>
        </w:rPr>
        <w:t>a</w:t>
      </w:r>
      <w:r w:rsidRPr="00E17318">
        <w:rPr>
          <w:rFonts w:ascii="Arial" w:eastAsia="Arial" w:hAnsi="Arial" w:cs="Arial"/>
          <w:sz w:val="20"/>
          <w:szCs w:val="20"/>
        </w:rPr>
        <w:t>l</w:t>
      </w:r>
      <w:r w:rsidRPr="00E17318">
        <w:rPr>
          <w:rFonts w:ascii="Arial" w:eastAsia="Arial" w:hAnsi="Arial" w:cs="Arial"/>
          <w:spacing w:val="-10"/>
          <w:sz w:val="20"/>
          <w:szCs w:val="20"/>
        </w:rPr>
        <w:t xml:space="preserve"> </w:t>
      </w:r>
      <w:r w:rsidRPr="00E17318">
        <w:rPr>
          <w:rFonts w:ascii="Arial" w:eastAsia="Arial" w:hAnsi="Arial" w:cs="Arial"/>
          <w:spacing w:val="1"/>
          <w:sz w:val="20"/>
          <w:szCs w:val="20"/>
        </w:rPr>
        <w:t>c</w:t>
      </w:r>
      <w:r w:rsidRPr="00E17318">
        <w:rPr>
          <w:rFonts w:ascii="Arial" w:eastAsia="Arial" w:hAnsi="Arial" w:cs="Arial"/>
          <w:spacing w:val="2"/>
          <w:sz w:val="20"/>
          <w:szCs w:val="20"/>
        </w:rPr>
        <w:t>omm</w:t>
      </w:r>
      <w:r w:rsidRPr="00E17318">
        <w:rPr>
          <w:rFonts w:ascii="Arial" w:eastAsia="Arial" w:hAnsi="Arial" w:cs="Arial"/>
          <w:sz w:val="20"/>
          <w:szCs w:val="20"/>
        </w:rPr>
        <w:t>e</w:t>
      </w:r>
      <w:r w:rsidRPr="00E17318">
        <w:rPr>
          <w:rFonts w:ascii="Arial" w:eastAsia="Arial" w:hAnsi="Arial" w:cs="Arial"/>
          <w:spacing w:val="-1"/>
          <w:sz w:val="20"/>
          <w:szCs w:val="20"/>
        </w:rPr>
        <w:t>n</w:t>
      </w:r>
      <w:r w:rsidRPr="00E17318">
        <w:rPr>
          <w:rFonts w:ascii="Arial" w:eastAsia="Arial" w:hAnsi="Arial" w:cs="Arial"/>
          <w:sz w:val="20"/>
          <w:szCs w:val="20"/>
        </w:rPr>
        <w:t>ts</w:t>
      </w:r>
      <w:r w:rsidRPr="00E17318">
        <w:rPr>
          <w:rFonts w:ascii="Arial" w:eastAsia="Arial" w:hAnsi="Arial" w:cs="Arial"/>
          <w:spacing w:val="-8"/>
          <w:sz w:val="20"/>
          <w:szCs w:val="20"/>
        </w:rPr>
        <w:t xml:space="preserve"> </w:t>
      </w:r>
      <w:r w:rsidRPr="00E17318">
        <w:rPr>
          <w:rFonts w:ascii="Arial" w:eastAsia="Arial" w:hAnsi="Arial" w:cs="Arial"/>
          <w:sz w:val="20"/>
          <w:szCs w:val="20"/>
        </w:rPr>
        <w:t>or</w:t>
      </w:r>
      <w:r w:rsidRPr="00E17318">
        <w:rPr>
          <w:rFonts w:ascii="Arial" w:eastAsia="Arial" w:hAnsi="Arial" w:cs="Arial"/>
          <w:spacing w:val="-2"/>
          <w:sz w:val="20"/>
          <w:szCs w:val="20"/>
        </w:rPr>
        <w:t xml:space="preserve"> </w:t>
      </w:r>
      <w:r w:rsidRPr="00E17318">
        <w:rPr>
          <w:rFonts w:ascii="Arial" w:eastAsia="Arial" w:hAnsi="Arial" w:cs="Arial"/>
          <w:spacing w:val="1"/>
          <w:sz w:val="20"/>
          <w:szCs w:val="20"/>
        </w:rPr>
        <w:t>s</w:t>
      </w:r>
      <w:r w:rsidRPr="00E17318">
        <w:rPr>
          <w:rFonts w:ascii="Arial" w:eastAsia="Arial" w:hAnsi="Arial" w:cs="Arial"/>
          <w:sz w:val="20"/>
          <w:szCs w:val="20"/>
        </w:rPr>
        <w:t>u</w:t>
      </w:r>
      <w:r w:rsidRPr="00E17318">
        <w:rPr>
          <w:rFonts w:ascii="Arial" w:eastAsia="Arial" w:hAnsi="Arial" w:cs="Arial"/>
          <w:spacing w:val="-1"/>
          <w:sz w:val="20"/>
          <w:szCs w:val="20"/>
        </w:rPr>
        <w:t>g</w:t>
      </w:r>
      <w:r w:rsidRPr="00E17318">
        <w:rPr>
          <w:rFonts w:ascii="Arial" w:eastAsia="Arial" w:hAnsi="Arial" w:cs="Arial"/>
          <w:sz w:val="20"/>
          <w:szCs w:val="20"/>
        </w:rPr>
        <w:t>g</w:t>
      </w:r>
      <w:r w:rsidRPr="00E17318">
        <w:rPr>
          <w:rFonts w:ascii="Arial" w:eastAsia="Arial" w:hAnsi="Arial" w:cs="Arial"/>
          <w:spacing w:val="-1"/>
          <w:sz w:val="20"/>
          <w:szCs w:val="20"/>
        </w:rPr>
        <w:t>e</w:t>
      </w:r>
      <w:r w:rsidRPr="00E17318">
        <w:rPr>
          <w:rFonts w:ascii="Arial" w:eastAsia="Arial" w:hAnsi="Arial" w:cs="Arial"/>
          <w:spacing w:val="1"/>
          <w:sz w:val="20"/>
          <w:szCs w:val="20"/>
        </w:rPr>
        <w:t>s</w:t>
      </w:r>
      <w:r w:rsidRPr="00E17318">
        <w:rPr>
          <w:rFonts w:ascii="Arial" w:eastAsia="Arial" w:hAnsi="Arial" w:cs="Arial"/>
          <w:sz w:val="20"/>
          <w:szCs w:val="20"/>
        </w:rPr>
        <w:t>t</w:t>
      </w:r>
      <w:r w:rsidRPr="00E17318">
        <w:rPr>
          <w:rFonts w:ascii="Arial" w:eastAsia="Arial" w:hAnsi="Arial" w:cs="Arial"/>
          <w:spacing w:val="1"/>
          <w:sz w:val="20"/>
          <w:szCs w:val="20"/>
        </w:rPr>
        <w:t>i</w:t>
      </w:r>
      <w:r w:rsidRPr="00E17318">
        <w:rPr>
          <w:rFonts w:ascii="Arial" w:eastAsia="Arial" w:hAnsi="Arial" w:cs="Arial"/>
          <w:sz w:val="20"/>
          <w:szCs w:val="20"/>
        </w:rPr>
        <w:t>o</w:t>
      </w:r>
      <w:r w:rsidRPr="00E17318">
        <w:rPr>
          <w:rFonts w:ascii="Arial" w:eastAsia="Arial" w:hAnsi="Arial" w:cs="Arial"/>
          <w:spacing w:val="-1"/>
          <w:sz w:val="20"/>
          <w:szCs w:val="20"/>
        </w:rPr>
        <w:t>n</w:t>
      </w:r>
      <w:r w:rsidRPr="00E17318">
        <w:rPr>
          <w:rFonts w:ascii="Arial" w:eastAsia="Arial" w:hAnsi="Arial" w:cs="Arial"/>
          <w:sz w:val="20"/>
          <w:szCs w:val="20"/>
        </w:rPr>
        <w:t>s</w:t>
      </w:r>
      <w:r w:rsidRPr="00E17318">
        <w:rPr>
          <w:rFonts w:ascii="Arial" w:eastAsia="Arial" w:hAnsi="Arial" w:cs="Arial"/>
          <w:spacing w:val="-10"/>
          <w:sz w:val="20"/>
          <w:szCs w:val="20"/>
        </w:rPr>
        <w:t xml:space="preserve"> </w:t>
      </w:r>
      <w:r w:rsidRPr="00E17318">
        <w:rPr>
          <w:rFonts w:ascii="Arial" w:eastAsia="Arial" w:hAnsi="Arial" w:cs="Arial"/>
          <w:spacing w:val="2"/>
          <w:sz w:val="20"/>
          <w:szCs w:val="20"/>
        </w:rPr>
        <w:t>f</w:t>
      </w:r>
      <w:r w:rsidRPr="00E17318">
        <w:rPr>
          <w:rFonts w:ascii="Arial" w:eastAsia="Arial" w:hAnsi="Arial" w:cs="Arial"/>
          <w:sz w:val="20"/>
          <w:szCs w:val="20"/>
        </w:rPr>
        <w:t>or</w:t>
      </w:r>
      <w:r w:rsidRPr="00E17318">
        <w:rPr>
          <w:rFonts w:ascii="Arial" w:eastAsia="Arial" w:hAnsi="Arial" w:cs="Arial"/>
          <w:spacing w:val="-2"/>
          <w:sz w:val="20"/>
          <w:szCs w:val="20"/>
        </w:rPr>
        <w:t xml:space="preserve"> </w:t>
      </w:r>
      <w:r w:rsidRPr="00E17318">
        <w:rPr>
          <w:rFonts w:ascii="Arial" w:eastAsia="Arial" w:hAnsi="Arial" w:cs="Arial"/>
          <w:sz w:val="20"/>
          <w:szCs w:val="20"/>
        </w:rPr>
        <w:t>en</w:t>
      </w:r>
      <w:r w:rsidRPr="00E17318">
        <w:rPr>
          <w:rFonts w:ascii="Arial" w:eastAsia="Arial" w:hAnsi="Arial" w:cs="Arial"/>
          <w:spacing w:val="-1"/>
          <w:sz w:val="20"/>
          <w:szCs w:val="20"/>
        </w:rPr>
        <w:t>h</w:t>
      </w:r>
      <w:r w:rsidRPr="00E17318">
        <w:rPr>
          <w:rFonts w:ascii="Arial" w:eastAsia="Arial" w:hAnsi="Arial" w:cs="Arial"/>
          <w:spacing w:val="2"/>
          <w:sz w:val="20"/>
          <w:szCs w:val="20"/>
        </w:rPr>
        <w:t>a</w:t>
      </w:r>
      <w:r w:rsidRPr="00E17318">
        <w:rPr>
          <w:rFonts w:ascii="Arial" w:eastAsia="Arial" w:hAnsi="Arial" w:cs="Arial"/>
          <w:sz w:val="20"/>
          <w:szCs w:val="20"/>
        </w:rPr>
        <w:t>n</w:t>
      </w:r>
      <w:r w:rsidRPr="00E17318">
        <w:rPr>
          <w:rFonts w:ascii="Arial" w:eastAsia="Arial" w:hAnsi="Arial" w:cs="Arial"/>
          <w:spacing w:val="1"/>
          <w:sz w:val="20"/>
          <w:szCs w:val="20"/>
        </w:rPr>
        <w:t>c</w:t>
      </w:r>
      <w:r w:rsidRPr="00E17318">
        <w:rPr>
          <w:rFonts w:ascii="Arial" w:eastAsia="Arial" w:hAnsi="Arial" w:cs="Arial"/>
          <w:sz w:val="20"/>
          <w:szCs w:val="20"/>
        </w:rPr>
        <w:t>e</w:t>
      </w:r>
      <w:r w:rsidRPr="00E17318">
        <w:rPr>
          <w:rFonts w:ascii="Arial" w:eastAsia="Arial" w:hAnsi="Arial" w:cs="Arial"/>
          <w:spacing w:val="4"/>
          <w:sz w:val="20"/>
          <w:szCs w:val="20"/>
        </w:rPr>
        <w:t>m</w:t>
      </w:r>
      <w:r w:rsidRPr="00E17318">
        <w:rPr>
          <w:rFonts w:ascii="Arial" w:eastAsia="Arial" w:hAnsi="Arial" w:cs="Arial"/>
          <w:sz w:val="20"/>
          <w:szCs w:val="20"/>
        </w:rPr>
        <w:t>e</w:t>
      </w:r>
      <w:r w:rsidRPr="00E17318">
        <w:rPr>
          <w:rFonts w:ascii="Arial" w:eastAsia="Arial" w:hAnsi="Arial" w:cs="Arial"/>
          <w:spacing w:val="-1"/>
          <w:sz w:val="20"/>
          <w:szCs w:val="20"/>
        </w:rPr>
        <w:t>n</w:t>
      </w:r>
      <w:r w:rsidRPr="00E17318">
        <w:rPr>
          <w:rFonts w:ascii="Arial" w:eastAsia="Arial" w:hAnsi="Arial" w:cs="Arial"/>
          <w:sz w:val="20"/>
          <w:szCs w:val="20"/>
        </w:rPr>
        <w:t>t</w:t>
      </w:r>
      <w:r w:rsidRPr="00E17318">
        <w:rPr>
          <w:rFonts w:ascii="Arial" w:eastAsia="Arial" w:hAnsi="Arial" w:cs="Arial"/>
          <w:spacing w:val="-12"/>
          <w:sz w:val="20"/>
          <w:szCs w:val="20"/>
        </w:rPr>
        <w:t xml:space="preserve"> </w:t>
      </w:r>
      <w:r w:rsidRPr="00E17318">
        <w:rPr>
          <w:rFonts w:ascii="Arial" w:eastAsia="Arial" w:hAnsi="Arial" w:cs="Arial"/>
          <w:sz w:val="20"/>
          <w:szCs w:val="20"/>
        </w:rPr>
        <w:t>re</w:t>
      </w:r>
      <w:r w:rsidRPr="00E17318">
        <w:rPr>
          <w:rFonts w:ascii="Arial" w:eastAsia="Arial" w:hAnsi="Arial" w:cs="Arial"/>
          <w:spacing w:val="-1"/>
          <w:sz w:val="20"/>
          <w:szCs w:val="20"/>
        </w:rPr>
        <w:t>l</w:t>
      </w:r>
      <w:r w:rsidRPr="00E17318">
        <w:rPr>
          <w:rFonts w:ascii="Arial" w:eastAsia="Arial" w:hAnsi="Arial" w:cs="Arial"/>
          <w:sz w:val="20"/>
          <w:szCs w:val="20"/>
        </w:rPr>
        <w:t>a</w:t>
      </w:r>
      <w:r w:rsidRPr="00E17318">
        <w:rPr>
          <w:rFonts w:ascii="Arial" w:eastAsia="Arial" w:hAnsi="Arial" w:cs="Arial"/>
          <w:spacing w:val="2"/>
          <w:sz w:val="20"/>
          <w:szCs w:val="20"/>
        </w:rPr>
        <w:t>t</w:t>
      </w:r>
      <w:r w:rsidRPr="00E17318">
        <w:rPr>
          <w:rFonts w:ascii="Arial" w:eastAsia="Arial" w:hAnsi="Arial" w:cs="Arial"/>
          <w:sz w:val="20"/>
          <w:szCs w:val="20"/>
        </w:rPr>
        <w:t>ed</w:t>
      </w:r>
      <w:r w:rsidRPr="00E17318">
        <w:rPr>
          <w:rFonts w:ascii="Arial" w:eastAsia="Arial" w:hAnsi="Arial" w:cs="Arial"/>
          <w:spacing w:val="-7"/>
          <w:sz w:val="20"/>
          <w:szCs w:val="20"/>
        </w:rPr>
        <w:t xml:space="preserve"> </w:t>
      </w:r>
      <w:r w:rsidRPr="00E17318">
        <w:rPr>
          <w:rFonts w:ascii="Arial" w:eastAsia="Arial" w:hAnsi="Arial" w:cs="Arial"/>
          <w:spacing w:val="2"/>
          <w:sz w:val="20"/>
          <w:szCs w:val="20"/>
        </w:rPr>
        <w:t>t</w:t>
      </w:r>
      <w:r w:rsidRPr="00E17318">
        <w:rPr>
          <w:rFonts w:ascii="Arial" w:eastAsia="Arial" w:hAnsi="Arial" w:cs="Arial"/>
          <w:sz w:val="20"/>
          <w:szCs w:val="20"/>
        </w:rPr>
        <w:t>o</w:t>
      </w:r>
      <w:r w:rsidRPr="00E17318">
        <w:rPr>
          <w:rFonts w:ascii="Arial" w:eastAsia="Arial" w:hAnsi="Arial" w:cs="Arial"/>
          <w:spacing w:val="-2"/>
          <w:sz w:val="20"/>
          <w:szCs w:val="20"/>
        </w:rPr>
        <w:t xml:space="preserve"> </w:t>
      </w:r>
      <w:r w:rsidRPr="00E17318">
        <w:rPr>
          <w:rFonts w:ascii="Arial" w:eastAsia="Arial" w:hAnsi="Arial" w:cs="Arial"/>
          <w:spacing w:val="-1"/>
          <w:sz w:val="20"/>
          <w:szCs w:val="20"/>
        </w:rPr>
        <w:t>t</w:t>
      </w:r>
      <w:r w:rsidRPr="00E17318">
        <w:rPr>
          <w:rFonts w:ascii="Arial" w:eastAsia="Arial" w:hAnsi="Arial" w:cs="Arial"/>
          <w:spacing w:val="2"/>
          <w:sz w:val="20"/>
          <w:szCs w:val="20"/>
        </w:rPr>
        <w:t>h</w:t>
      </w:r>
      <w:r w:rsidRPr="00E17318">
        <w:rPr>
          <w:rFonts w:ascii="Arial" w:eastAsia="Arial" w:hAnsi="Arial" w:cs="Arial"/>
          <w:sz w:val="20"/>
          <w:szCs w:val="20"/>
        </w:rPr>
        <w:t>e</w:t>
      </w:r>
      <w:r w:rsidRPr="00E17318">
        <w:rPr>
          <w:rFonts w:ascii="Arial" w:eastAsia="Arial" w:hAnsi="Arial" w:cs="Arial"/>
          <w:spacing w:val="-1"/>
          <w:sz w:val="20"/>
          <w:szCs w:val="20"/>
        </w:rPr>
        <w:t xml:space="preserve"> A</w:t>
      </w:r>
      <w:r w:rsidRPr="00E17318">
        <w:rPr>
          <w:rFonts w:ascii="Arial" w:eastAsia="Arial" w:hAnsi="Arial" w:cs="Arial"/>
          <w:sz w:val="20"/>
          <w:szCs w:val="20"/>
        </w:rPr>
        <w:t>u</w:t>
      </w:r>
      <w:r w:rsidRPr="00E17318">
        <w:rPr>
          <w:rFonts w:ascii="Arial" w:eastAsia="Arial" w:hAnsi="Arial" w:cs="Arial"/>
          <w:spacing w:val="1"/>
          <w:sz w:val="20"/>
          <w:szCs w:val="20"/>
        </w:rPr>
        <w:t>s</w:t>
      </w:r>
      <w:r w:rsidRPr="00E17318">
        <w:rPr>
          <w:rFonts w:ascii="Arial" w:eastAsia="Arial" w:hAnsi="Arial" w:cs="Arial"/>
          <w:sz w:val="20"/>
          <w:szCs w:val="20"/>
        </w:rPr>
        <w:t>tr</w:t>
      </w:r>
      <w:r w:rsidRPr="00E17318">
        <w:rPr>
          <w:rFonts w:ascii="Arial" w:eastAsia="Arial" w:hAnsi="Arial" w:cs="Arial"/>
          <w:spacing w:val="1"/>
          <w:sz w:val="20"/>
          <w:szCs w:val="20"/>
        </w:rPr>
        <w:t>i</w:t>
      </w:r>
      <w:r w:rsidRPr="00E17318">
        <w:rPr>
          <w:rFonts w:ascii="Arial" w:eastAsia="Arial" w:hAnsi="Arial" w:cs="Arial"/>
          <w:sz w:val="20"/>
          <w:szCs w:val="20"/>
        </w:rPr>
        <w:t>a</w:t>
      </w:r>
      <w:r w:rsidRPr="00E17318">
        <w:rPr>
          <w:rFonts w:ascii="Arial" w:eastAsia="Arial" w:hAnsi="Arial" w:cs="Arial"/>
          <w:spacing w:val="8"/>
          <w:sz w:val="20"/>
          <w:szCs w:val="20"/>
        </w:rPr>
        <w:t>n</w:t>
      </w:r>
      <w:r w:rsidRPr="00E17318">
        <w:rPr>
          <w:rFonts w:ascii="Arial" w:eastAsia="Arial" w:hAnsi="Arial" w:cs="Arial"/>
          <w:spacing w:val="1"/>
          <w:sz w:val="20"/>
          <w:szCs w:val="20"/>
        </w:rPr>
        <w:t>-</w:t>
      </w:r>
      <w:r w:rsidRPr="00E17318">
        <w:rPr>
          <w:rFonts w:ascii="Arial" w:eastAsia="Arial" w:hAnsi="Arial" w:cs="Arial"/>
          <w:spacing w:val="2"/>
          <w:sz w:val="20"/>
          <w:szCs w:val="20"/>
        </w:rPr>
        <w:t>C</w:t>
      </w:r>
      <w:r w:rsidRPr="00E17318">
        <w:rPr>
          <w:rFonts w:ascii="Arial" w:eastAsia="Arial" w:hAnsi="Arial" w:cs="Arial"/>
          <w:spacing w:val="-1"/>
          <w:sz w:val="20"/>
          <w:szCs w:val="20"/>
        </w:rPr>
        <w:t>z</w:t>
      </w:r>
      <w:r w:rsidRPr="00E17318">
        <w:rPr>
          <w:rFonts w:ascii="Arial" w:eastAsia="Arial" w:hAnsi="Arial" w:cs="Arial"/>
          <w:sz w:val="20"/>
          <w:szCs w:val="20"/>
        </w:rPr>
        <w:t>e</w:t>
      </w:r>
      <w:r w:rsidRPr="00E17318">
        <w:rPr>
          <w:rFonts w:ascii="Arial" w:eastAsia="Arial" w:hAnsi="Arial" w:cs="Arial"/>
          <w:spacing w:val="1"/>
          <w:sz w:val="20"/>
          <w:szCs w:val="20"/>
        </w:rPr>
        <w:t>c</w:t>
      </w:r>
      <w:r w:rsidRPr="00E17318">
        <w:rPr>
          <w:rFonts w:ascii="Arial" w:eastAsia="Arial" w:hAnsi="Arial" w:cs="Arial"/>
          <w:sz w:val="20"/>
          <w:szCs w:val="20"/>
        </w:rPr>
        <w:t>h g</w:t>
      </w:r>
      <w:r w:rsidRPr="00E17318">
        <w:rPr>
          <w:rFonts w:ascii="Arial" w:eastAsia="Arial" w:hAnsi="Arial" w:cs="Arial"/>
          <w:spacing w:val="-1"/>
          <w:sz w:val="20"/>
          <w:szCs w:val="20"/>
        </w:rPr>
        <w:t>a</w:t>
      </w:r>
      <w:r w:rsidRPr="00E17318">
        <w:rPr>
          <w:rFonts w:ascii="Arial" w:eastAsia="Arial" w:hAnsi="Arial" w:cs="Arial"/>
          <w:sz w:val="20"/>
          <w:szCs w:val="20"/>
        </w:rPr>
        <w:t>s</w:t>
      </w:r>
      <w:r w:rsidRPr="00E17318">
        <w:rPr>
          <w:rFonts w:ascii="Arial" w:eastAsia="Arial" w:hAnsi="Arial" w:cs="Arial"/>
          <w:spacing w:val="-2"/>
          <w:sz w:val="20"/>
          <w:szCs w:val="20"/>
        </w:rPr>
        <w:t xml:space="preserve"> </w:t>
      </w:r>
      <w:r w:rsidRPr="00E17318">
        <w:rPr>
          <w:rFonts w:ascii="Arial" w:eastAsia="Arial" w:hAnsi="Arial" w:cs="Arial"/>
          <w:spacing w:val="4"/>
          <w:sz w:val="20"/>
          <w:szCs w:val="20"/>
        </w:rPr>
        <w:t>m</w:t>
      </w:r>
      <w:r w:rsidRPr="00E17318">
        <w:rPr>
          <w:rFonts w:ascii="Arial" w:eastAsia="Arial" w:hAnsi="Arial" w:cs="Arial"/>
          <w:sz w:val="20"/>
          <w:szCs w:val="20"/>
        </w:rPr>
        <w:t>a</w:t>
      </w:r>
      <w:r w:rsidRPr="00E17318">
        <w:rPr>
          <w:rFonts w:ascii="Arial" w:eastAsia="Arial" w:hAnsi="Arial" w:cs="Arial"/>
          <w:spacing w:val="-2"/>
          <w:sz w:val="20"/>
          <w:szCs w:val="20"/>
        </w:rPr>
        <w:t>r</w:t>
      </w:r>
      <w:r w:rsidRPr="00E17318">
        <w:rPr>
          <w:rFonts w:ascii="Arial" w:eastAsia="Arial" w:hAnsi="Arial" w:cs="Arial"/>
          <w:spacing w:val="3"/>
          <w:sz w:val="20"/>
          <w:szCs w:val="20"/>
        </w:rPr>
        <w:t>k</w:t>
      </w:r>
      <w:r w:rsidRPr="00E17318">
        <w:rPr>
          <w:rFonts w:ascii="Arial" w:eastAsia="Arial" w:hAnsi="Arial" w:cs="Arial"/>
          <w:sz w:val="20"/>
          <w:szCs w:val="20"/>
        </w:rPr>
        <w:t>et</w:t>
      </w:r>
      <w:r w:rsidRPr="00E17318">
        <w:rPr>
          <w:rFonts w:ascii="Arial" w:eastAsia="Arial" w:hAnsi="Arial" w:cs="Arial"/>
          <w:spacing w:val="-7"/>
          <w:sz w:val="20"/>
          <w:szCs w:val="20"/>
        </w:rPr>
        <w:t xml:space="preserve"> </w:t>
      </w:r>
      <w:r w:rsidRPr="00E17318">
        <w:rPr>
          <w:rFonts w:ascii="Arial" w:eastAsia="Arial" w:hAnsi="Arial" w:cs="Arial"/>
          <w:spacing w:val="-1"/>
          <w:sz w:val="20"/>
          <w:szCs w:val="20"/>
        </w:rPr>
        <w:t>i</w:t>
      </w:r>
      <w:r w:rsidRPr="00E17318">
        <w:rPr>
          <w:rFonts w:ascii="Arial" w:eastAsia="Arial" w:hAnsi="Arial" w:cs="Arial"/>
          <w:sz w:val="20"/>
          <w:szCs w:val="20"/>
        </w:rPr>
        <w:t>nt</w:t>
      </w:r>
      <w:r w:rsidRPr="00E17318">
        <w:rPr>
          <w:rFonts w:ascii="Arial" w:eastAsia="Arial" w:hAnsi="Arial" w:cs="Arial"/>
          <w:spacing w:val="-1"/>
          <w:sz w:val="20"/>
          <w:szCs w:val="20"/>
        </w:rPr>
        <w:t>e</w:t>
      </w:r>
      <w:r w:rsidRPr="00E17318">
        <w:rPr>
          <w:rFonts w:ascii="Arial" w:eastAsia="Arial" w:hAnsi="Arial" w:cs="Arial"/>
          <w:sz w:val="20"/>
          <w:szCs w:val="20"/>
        </w:rPr>
        <w:t>gra</w:t>
      </w:r>
      <w:r w:rsidRPr="00E17318">
        <w:rPr>
          <w:rFonts w:ascii="Arial" w:eastAsia="Arial" w:hAnsi="Arial" w:cs="Arial"/>
          <w:spacing w:val="2"/>
          <w:sz w:val="20"/>
          <w:szCs w:val="20"/>
        </w:rPr>
        <w:t>t</w:t>
      </w:r>
      <w:r w:rsidRPr="00E17318">
        <w:rPr>
          <w:rFonts w:ascii="Arial" w:eastAsia="Arial" w:hAnsi="Arial" w:cs="Arial"/>
          <w:spacing w:val="-1"/>
          <w:sz w:val="20"/>
          <w:szCs w:val="20"/>
        </w:rPr>
        <w:t>i</w:t>
      </w:r>
      <w:r w:rsidRPr="00E17318">
        <w:rPr>
          <w:rFonts w:ascii="Arial" w:eastAsia="Arial" w:hAnsi="Arial" w:cs="Arial"/>
          <w:spacing w:val="2"/>
          <w:sz w:val="20"/>
          <w:szCs w:val="20"/>
        </w:rPr>
        <w:t>o</w:t>
      </w:r>
      <w:r w:rsidRPr="00E17318">
        <w:rPr>
          <w:rFonts w:ascii="Arial" w:eastAsia="Arial" w:hAnsi="Arial" w:cs="Arial"/>
          <w:sz w:val="20"/>
          <w:szCs w:val="20"/>
        </w:rPr>
        <w:t>n</w:t>
      </w:r>
      <w:r w:rsidRPr="00E17318">
        <w:rPr>
          <w:rFonts w:ascii="Arial" w:eastAsia="Arial" w:hAnsi="Arial" w:cs="Arial"/>
          <w:spacing w:val="-8"/>
          <w:sz w:val="20"/>
          <w:szCs w:val="20"/>
        </w:rPr>
        <w:t xml:space="preserve"> </w:t>
      </w:r>
      <w:r w:rsidRPr="00E17318">
        <w:rPr>
          <w:rFonts w:ascii="Arial" w:eastAsia="Arial" w:hAnsi="Arial" w:cs="Arial"/>
          <w:spacing w:val="-2"/>
          <w:sz w:val="20"/>
          <w:szCs w:val="20"/>
        </w:rPr>
        <w:t>w</w:t>
      </w:r>
      <w:r w:rsidRPr="00E17318">
        <w:rPr>
          <w:rFonts w:ascii="Arial" w:eastAsia="Arial" w:hAnsi="Arial" w:cs="Arial"/>
          <w:spacing w:val="2"/>
          <w:sz w:val="20"/>
          <w:szCs w:val="20"/>
        </w:rPr>
        <w:t>h</w:t>
      </w:r>
      <w:r w:rsidRPr="00E17318">
        <w:rPr>
          <w:rFonts w:ascii="Arial" w:eastAsia="Arial" w:hAnsi="Arial" w:cs="Arial"/>
          <w:spacing w:val="-1"/>
          <w:sz w:val="20"/>
          <w:szCs w:val="20"/>
        </w:rPr>
        <w:t>i</w:t>
      </w:r>
      <w:r w:rsidRPr="00E17318">
        <w:rPr>
          <w:rFonts w:ascii="Arial" w:eastAsia="Arial" w:hAnsi="Arial" w:cs="Arial"/>
          <w:spacing w:val="1"/>
          <w:sz w:val="20"/>
          <w:szCs w:val="20"/>
        </w:rPr>
        <w:t>c</w:t>
      </w:r>
      <w:r w:rsidRPr="00E17318">
        <w:rPr>
          <w:rFonts w:ascii="Arial" w:eastAsia="Arial" w:hAnsi="Arial" w:cs="Arial"/>
          <w:sz w:val="20"/>
          <w:szCs w:val="20"/>
        </w:rPr>
        <w:t>h</w:t>
      </w:r>
      <w:r w:rsidRPr="00E17318">
        <w:rPr>
          <w:rFonts w:ascii="Arial" w:eastAsia="Arial" w:hAnsi="Arial" w:cs="Arial"/>
          <w:spacing w:val="-4"/>
          <w:sz w:val="20"/>
          <w:szCs w:val="20"/>
        </w:rPr>
        <w:t xml:space="preserve"> y</w:t>
      </w:r>
      <w:r w:rsidRPr="00E17318">
        <w:rPr>
          <w:rFonts w:ascii="Arial" w:eastAsia="Arial" w:hAnsi="Arial" w:cs="Arial"/>
          <w:spacing w:val="2"/>
          <w:sz w:val="20"/>
          <w:szCs w:val="20"/>
        </w:rPr>
        <w:t>o</w:t>
      </w:r>
      <w:r w:rsidRPr="00E17318">
        <w:rPr>
          <w:rFonts w:ascii="Arial" w:eastAsia="Arial" w:hAnsi="Arial" w:cs="Arial"/>
          <w:sz w:val="20"/>
          <w:szCs w:val="20"/>
        </w:rPr>
        <w:t>u</w:t>
      </w:r>
      <w:r w:rsidRPr="00E17318">
        <w:rPr>
          <w:rFonts w:ascii="Arial" w:eastAsia="Arial" w:hAnsi="Arial" w:cs="Arial"/>
          <w:spacing w:val="-2"/>
          <w:sz w:val="20"/>
          <w:szCs w:val="20"/>
        </w:rPr>
        <w:t xml:space="preserve"> </w:t>
      </w:r>
      <w:r w:rsidRPr="00E17318">
        <w:rPr>
          <w:rFonts w:ascii="Arial" w:eastAsia="Arial" w:hAnsi="Arial" w:cs="Arial"/>
          <w:sz w:val="20"/>
          <w:szCs w:val="20"/>
        </w:rPr>
        <w:t>wou</w:t>
      </w:r>
      <w:r w:rsidRPr="00E17318">
        <w:rPr>
          <w:rFonts w:ascii="Arial" w:eastAsia="Arial" w:hAnsi="Arial" w:cs="Arial"/>
          <w:spacing w:val="1"/>
          <w:sz w:val="20"/>
          <w:szCs w:val="20"/>
        </w:rPr>
        <w:t>l</w:t>
      </w:r>
      <w:r w:rsidRPr="00E17318">
        <w:rPr>
          <w:rFonts w:ascii="Arial" w:eastAsia="Arial" w:hAnsi="Arial" w:cs="Arial"/>
          <w:sz w:val="20"/>
          <w:szCs w:val="20"/>
        </w:rPr>
        <w:t>d</w:t>
      </w:r>
      <w:r w:rsidRPr="00E17318">
        <w:rPr>
          <w:rFonts w:ascii="Arial" w:eastAsia="Arial" w:hAnsi="Arial" w:cs="Arial"/>
          <w:spacing w:val="-5"/>
          <w:sz w:val="20"/>
          <w:szCs w:val="20"/>
        </w:rPr>
        <w:t xml:space="preserve"> </w:t>
      </w:r>
      <w:r w:rsidRPr="00E17318">
        <w:rPr>
          <w:rFonts w:ascii="Arial" w:eastAsia="Arial" w:hAnsi="Arial" w:cs="Arial"/>
          <w:spacing w:val="1"/>
          <w:sz w:val="20"/>
          <w:szCs w:val="20"/>
        </w:rPr>
        <w:t>l</w:t>
      </w:r>
      <w:r w:rsidRPr="00E17318">
        <w:rPr>
          <w:rFonts w:ascii="Arial" w:eastAsia="Arial" w:hAnsi="Arial" w:cs="Arial"/>
          <w:spacing w:val="-1"/>
          <w:sz w:val="20"/>
          <w:szCs w:val="20"/>
        </w:rPr>
        <w:t>i</w:t>
      </w:r>
      <w:r w:rsidRPr="00E17318">
        <w:rPr>
          <w:rFonts w:ascii="Arial" w:eastAsia="Arial" w:hAnsi="Arial" w:cs="Arial"/>
          <w:spacing w:val="3"/>
          <w:sz w:val="20"/>
          <w:szCs w:val="20"/>
        </w:rPr>
        <w:t>k</w:t>
      </w:r>
      <w:r w:rsidRPr="00E17318">
        <w:rPr>
          <w:rFonts w:ascii="Arial" w:eastAsia="Arial" w:hAnsi="Arial" w:cs="Arial"/>
          <w:sz w:val="20"/>
          <w:szCs w:val="20"/>
        </w:rPr>
        <w:t>e</w:t>
      </w:r>
      <w:r w:rsidRPr="00E17318">
        <w:rPr>
          <w:rFonts w:ascii="Arial" w:eastAsia="Arial" w:hAnsi="Arial" w:cs="Arial"/>
          <w:spacing w:val="-3"/>
          <w:sz w:val="20"/>
          <w:szCs w:val="20"/>
        </w:rPr>
        <w:t xml:space="preserve"> </w:t>
      </w:r>
      <w:r w:rsidRPr="00E17318">
        <w:rPr>
          <w:rFonts w:ascii="Arial" w:eastAsia="Arial" w:hAnsi="Arial" w:cs="Arial"/>
          <w:spacing w:val="-1"/>
          <w:sz w:val="20"/>
          <w:szCs w:val="20"/>
        </w:rPr>
        <w:t>t</w:t>
      </w:r>
      <w:r w:rsidRPr="00E17318">
        <w:rPr>
          <w:rFonts w:ascii="Arial" w:eastAsia="Arial" w:hAnsi="Arial" w:cs="Arial"/>
          <w:sz w:val="20"/>
          <w:szCs w:val="20"/>
        </w:rPr>
        <w:t>o</w:t>
      </w:r>
      <w:r w:rsidRPr="00E17318">
        <w:rPr>
          <w:rFonts w:ascii="Arial" w:eastAsia="Arial" w:hAnsi="Arial" w:cs="Arial"/>
          <w:spacing w:val="-2"/>
          <w:sz w:val="20"/>
          <w:szCs w:val="20"/>
        </w:rPr>
        <w:t xml:space="preserve"> </w:t>
      </w:r>
      <w:r w:rsidRPr="00E17318">
        <w:rPr>
          <w:rFonts w:ascii="Arial" w:eastAsia="Arial" w:hAnsi="Arial" w:cs="Arial"/>
          <w:sz w:val="20"/>
          <w:szCs w:val="20"/>
        </w:rPr>
        <w:t>sh</w:t>
      </w:r>
      <w:r w:rsidRPr="00E17318">
        <w:rPr>
          <w:rFonts w:ascii="Arial" w:eastAsia="Arial" w:hAnsi="Arial" w:cs="Arial"/>
          <w:spacing w:val="-1"/>
          <w:sz w:val="20"/>
          <w:szCs w:val="20"/>
        </w:rPr>
        <w:t>a</w:t>
      </w:r>
      <w:r w:rsidRPr="00E17318">
        <w:rPr>
          <w:rFonts w:ascii="Arial" w:eastAsia="Arial" w:hAnsi="Arial" w:cs="Arial"/>
          <w:spacing w:val="1"/>
          <w:sz w:val="20"/>
          <w:szCs w:val="20"/>
        </w:rPr>
        <w:t>r</w:t>
      </w:r>
      <w:r w:rsidRPr="00E17318">
        <w:rPr>
          <w:rFonts w:ascii="Arial" w:eastAsia="Arial" w:hAnsi="Arial" w:cs="Arial"/>
          <w:spacing w:val="2"/>
          <w:sz w:val="20"/>
          <w:szCs w:val="20"/>
        </w:rPr>
        <w:t>e?</w:t>
      </w:r>
    </w:p>
    <w:tbl>
      <w:tblPr>
        <w:tblStyle w:val="Mkatabulky"/>
        <w:tblW w:w="0" w:type="auto"/>
        <w:tblInd w:w="360" w:type="dxa"/>
        <w:tblLook w:val="04A0"/>
      </w:tblPr>
      <w:tblGrid>
        <w:gridCol w:w="8926"/>
      </w:tblGrid>
      <w:tr w:rsidR="004028E3" w:rsidRPr="00077D33" w:rsidTr="004028E3">
        <w:tc>
          <w:tcPr>
            <w:tcW w:w="9212" w:type="dxa"/>
          </w:tcPr>
          <w:p w:rsidR="004D1EC2" w:rsidRPr="00E17318" w:rsidRDefault="004D1EC2" w:rsidP="004D1EC2">
            <w:pPr>
              <w:spacing w:before="120" w:after="120"/>
              <w:rPr>
                <w:rFonts w:ascii="Arial" w:hAnsi="Arial" w:cs="Arial"/>
                <w:sz w:val="20"/>
                <w:szCs w:val="20"/>
              </w:rPr>
            </w:pPr>
            <w:r w:rsidRPr="00E17318">
              <w:rPr>
                <w:rFonts w:ascii="Arial" w:hAnsi="Arial" w:cs="Arial"/>
                <w:sz w:val="20"/>
                <w:szCs w:val="20"/>
              </w:rPr>
              <w:t>Beside</w:t>
            </w:r>
            <w:r w:rsidR="00303036" w:rsidRPr="00E17318">
              <w:rPr>
                <w:rFonts w:ascii="Arial" w:hAnsi="Arial" w:cs="Arial"/>
                <w:sz w:val="20"/>
                <w:szCs w:val="20"/>
              </w:rPr>
              <w:t>s</w:t>
            </w:r>
            <w:r w:rsidRPr="00E17318">
              <w:rPr>
                <w:rFonts w:ascii="Arial" w:hAnsi="Arial" w:cs="Arial"/>
                <w:sz w:val="20"/>
                <w:szCs w:val="20"/>
              </w:rPr>
              <w:t xml:space="preserve"> our comments </w:t>
            </w:r>
            <w:r w:rsidR="00303036" w:rsidRPr="00E17318">
              <w:rPr>
                <w:rFonts w:ascii="Arial" w:hAnsi="Arial" w:cs="Arial"/>
                <w:sz w:val="20"/>
                <w:szCs w:val="20"/>
              </w:rPr>
              <w:t xml:space="preserve">as mentioned </w:t>
            </w:r>
            <w:r w:rsidRPr="00E17318">
              <w:rPr>
                <w:rFonts w:ascii="Arial" w:hAnsi="Arial" w:cs="Arial"/>
                <w:sz w:val="20"/>
                <w:szCs w:val="20"/>
              </w:rPr>
              <w:t>above w</w:t>
            </w:r>
            <w:r w:rsidR="00720C2F" w:rsidRPr="00E17318">
              <w:rPr>
                <w:rFonts w:ascii="Arial" w:hAnsi="Arial" w:cs="Arial"/>
                <w:sz w:val="20"/>
                <w:szCs w:val="20"/>
              </w:rPr>
              <w:t xml:space="preserve">e would appreciate </w:t>
            </w:r>
            <w:r w:rsidR="00303036" w:rsidRPr="00E17318">
              <w:rPr>
                <w:rFonts w:ascii="Arial" w:hAnsi="Arial" w:cs="Arial"/>
                <w:sz w:val="20"/>
                <w:szCs w:val="20"/>
              </w:rPr>
              <w:t>the</w:t>
            </w:r>
            <w:r w:rsidR="00720C2F" w:rsidRPr="00E17318">
              <w:rPr>
                <w:rFonts w:ascii="Arial" w:hAnsi="Arial" w:cs="Arial"/>
                <w:sz w:val="20"/>
                <w:szCs w:val="20"/>
              </w:rPr>
              <w:t xml:space="preserve"> further involvement of stakeholders</w:t>
            </w:r>
            <w:r w:rsidRPr="00E17318">
              <w:rPr>
                <w:rFonts w:ascii="Arial" w:hAnsi="Arial" w:cs="Arial"/>
                <w:sz w:val="20"/>
                <w:szCs w:val="20"/>
              </w:rPr>
              <w:t xml:space="preserve"> in conjunction with discussions on the expected integration process </w:t>
            </w:r>
            <w:r w:rsidR="0039542D" w:rsidRPr="00E17318">
              <w:rPr>
                <w:rFonts w:ascii="Arial" w:hAnsi="Arial" w:cs="Arial"/>
                <w:sz w:val="20"/>
                <w:szCs w:val="20"/>
              </w:rPr>
              <w:t xml:space="preserve">and </w:t>
            </w:r>
            <w:r w:rsidR="0039542D" w:rsidRPr="00E17318">
              <w:rPr>
                <w:rFonts w:ascii="Arial" w:hAnsi="Arial" w:cs="Arial"/>
                <w:sz w:val="20"/>
                <w:szCs w:val="20"/>
              </w:rPr>
              <w:lastRenderedPageBreak/>
              <w:t xml:space="preserve">developments </w:t>
            </w:r>
            <w:r w:rsidRPr="00E17318">
              <w:rPr>
                <w:rFonts w:ascii="Arial" w:hAnsi="Arial" w:cs="Arial"/>
                <w:sz w:val="20"/>
                <w:szCs w:val="20"/>
              </w:rPr>
              <w:t>in CEE region.</w:t>
            </w:r>
          </w:p>
          <w:p w:rsidR="009B00B0" w:rsidRPr="00077D33" w:rsidRDefault="009B00B0" w:rsidP="005A07F2">
            <w:pPr>
              <w:spacing w:before="120" w:after="120"/>
              <w:rPr>
                <w:rFonts w:ascii="Arial" w:hAnsi="Arial" w:cs="Arial"/>
                <w:sz w:val="20"/>
                <w:szCs w:val="20"/>
              </w:rPr>
            </w:pPr>
            <w:r w:rsidRPr="00E17318">
              <w:rPr>
                <w:rFonts w:ascii="Arial" w:hAnsi="Arial" w:cs="Arial"/>
                <w:sz w:val="20"/>
                <w:szCs w:val="20"/>
              </w:rPr>
              <w:t>We agree</w:t>
            </w:r>
            <w:r w:rsidR="00F5627B" w:rsidRPr="00E17318">
              <w:rPr>
                <w:rFonts w:ascii="Arial" w:hAnsi="Arial" w:cs="Arial"/>
                <w:sz w:val="20"/>
                <w:szCs w:val="20"/>
              </w:rPr>
              <w:t xml:space="preserve"> with ERÚ and E-Control</w:t>
            </w:r>
            <w:r w:rsidRPr="00E17318">
              <w:rPr>
                <w:rFonts w:ascii="Arial" w:hAnsi="Arial" w:cs="Arial"/>
                <w:sz w:val="20"/>
                <w:szCs w:val="20"/>
              </w:rPr>
              <w:t xml:space="preserve"> that </w:t>
            </w:r>
            <w:r w:rsidR="00303036" w:rsidRPr="00E17318">
              <w:rPr>
                <w:rFonts w:ascii="Arial" w:hAnsi="Arial" w:cs="Arial"/>
                <w:sz w:val="20"/>
                <w:szCs w:val="20"/>
              </w:rPr>
              <w:t xml:space="preserve">a </w:t>
            </w:r>
            <w:r w:rsidRPr="00E17318">
              <w:rPr>
                <w:rFonts w:ascii="Arial" w:hAnsi="Arial" w:cs="Arial"/>
                <w:sz w:val="20"/>
                <w:szCs w:val="20"/>
              </w:rPr>
              <w:t xml:space="preserve">transparent and clearly defined legislative </w:t>
            </w:r>
            <w:proofErr w:type="gramStart"/>
            <w:r w:rsidRPr="00E17318">
              <w:rPr>
                <w:rFonts w:ascii="Arial" w:hAnsi="Arial" w:cs="Arial"/>
                <w:sz w:val="20"/>
                <w:szCs w:val="20"/>
              </w:rPr>
              <w:t>framework  is</w:t>
            </w:r>
            <w:proofErr w:type="gramEnd"/>
            <w:r w:rsidRPr="00E17318">
              <w:rPr>
                <w:rFonts w:ascii="Arial" w:hAnsi="Arial" w:cs="Arial"/>
                <w:sz w:val="20"/>
                <w:szCs w:val="20"/>
              </w:rPr>
              <w:t xml:space="preserve"> necessary for introduction </w:t>
            </w:r>
            <w:r w:rsidR="00303036" w:rsidRPr="00E17318">
              <w:rPr>
                <w:rFonts w:ascii="Arial" w:hAnsi="Arial" w:cs="Arial"/>
                <w:sz w:val="20"/>
                <w:szCs w:val="20"/>
              </w:rPr>
              <w:t>the</w:t>
            </w:r>
            <w:r w:rsidRPr="00E17318">
              <w:rPr>
                <w:rFonts w:ascii="Arial" w:hAnsi="Arial" w:cs="Arial"/>
                <w:sz w:val="20"/>
                <w:szCs w:val="20"/>
              </w:rPr>
              <w:t xml:space="preserve"> TRU option. However, </w:t>
            </w:r>
            <w:r w:rsidR="00303036" w:rsidRPr="00E17318">
              <w:rPr>
                <w:rFonts w:ascii="Arial" w:hAnsi="Arial" w:cs="Arial"/>
                <w:sz w:val="20"/>
                <w:szCs w:val="20"/>
              </w:rPr>
              <w:t xml:space="preserve">with respect to the </w:t>
            </w:r>
            <w:r w:rsidR="00077D33" w:rsidRPr="00E17318">
              <w:rPr>
                <w:rFonts w:ascii="Arial" w:hAnsi="Arial" w:cs="Arial"/>
                <w:sz w:val="20"/>
                <w:szCs w:val="20"/>
              </w:rPr>
              <w:t>uncertainties</w:t>
            </w:r>
            <w:r w:rsidRPr="00E17318">
              <w:rPr>
                <w:rFonts w:ascii="Arial" w:hAnsi="Arial" w:cs="Arial"/>
                <w:sz w:val="20"/>
                <w:szCs w:val="20"/>
              </w:rPr>
              <w:t xml:space="preserve"> </w:t>
            </w:r>
            <w:r w:rsidR="00303036" w:rsidRPr="00E17318">
              <w:rPr>
                <w:rFonts w:ascii="Arial" w:hAnsi="Arial" w:cs="Arial"/>
                <w:sz w:val="20"/>
                <w:szCs w:val="20"/>
              </w:rPr>
              <w:t xml:space="preserve">as stated above, </w:t>
            </w:r>
            <w:r w:rsidRPr="00E17318">
              <w:rPr>
                <w:rFonts w:ascii="Arial" w:hAnsi="Arial" w:cs="Arial"/>
                <w:sz w:val="20"/>
                <w:szCs w:val="20"/>
              </w:rPr>
              <w:t xml:space="preserve">we </w:t>
            </w:r>
            <w:r w:rsidR="00303036" w:rsidRPr="00E17318">
              <w:rPr>
                <w:rFonts w:ascii="Arial" w:hAnsi="Arial" w:cs="Arial"/>
                <w:sz w:val="20"/>
                <w:szCs w:val="20"/>
              </w:rPr>
              <w:t xml:space="preserve">take eventual current implementation of TRU premature at this moment. </w:t>
            </w:r>
            <w:r w:rsidR="00195127" w:rsidRPr="00E17318">
              <w:rPr>
                <w:rFonts w:ascii="Arial" w:hAnsi="Arial" w:cs="Arial"/>
                <w:sz w:val="20"/>
                <w:szCs w:val="20"/>
              </w:rPr>
              <w:t>We belie</w:t>
            </w:r>
            <w:r w:rsidR="00F50B75" w:rsidRPr="00E17318">
              <w:rPr>
                <w:rFonts w:ascii="Arial" w:hAnsi="Arial" w:cs="Arial"/>
                <w:sz w:val="20"/>
                <w:szCs w:val="20"/>
              </w:rPr>
              <w:t xml:space="preserve">ve </w:t>
            </w:r>
            <w:r w:rsidR="00195127" w:rsidRPr="00E17318">
              <w:rPr>
                <w:rFonts w:ascii="Arial" w:hAnsi="Arial" w:cs="Arial"/>
                <w:sz w:val="20"/>
                <w:szCs w:val="20"/>
              </w:rPr>
              <w:t xml:space="preserve">the legislation </w:t>
            </w:r>
            <w:r w:rsidR="00F50B75" w:rsidRPr="00E17318">
              <w:rPr>
                <w:rFonts w:ascii="Arial" w:hAnsi="Arial" w:cs="Arial"/>
                <w:sz w:val="20"/>
                <w:szCs w:val="20"/>
              </w:rPr>
              <w:t>proposed change i</w:t>
            </w:r>
            <w:r w:rsidR="00195127" w:rsidRPr="00E17318">
              <w:rPr>
                <w:rFonts w:ascii="Arial" w:hAnsi="Arial" w:cs="Arial"/>
                <w:sz w:val="20"/>
                <w:szCs w:val="20"/>
              </w:rPr>
              <w:t xml:space="preserve">s </w:t>
            </w:r>
            <w:r w:rsidR="00F50B75" w:rsidRPr="00E17318">
              <w:rPr>
                <w:rFonts w:ascii="Arial" w:hAnsi="Arial" w:cs="Arial"/>
                <w:sz w:val="20"/>
                <w:szCs w:val="20"/>
              </w:rPr>
              <w:t>inadequate</w:t>
            </w:r>
            <w:r w:rsidR="00195127" w:rsidRPr="00E17318">
              <w:rPr>
                <w:rFonts w:ascii="Arial" w:hAnsi="Arial" w:cs="Arial"/>
                <w:sz w:val="20"/>
                <w:szCs w:val="20"/>
              </w:rPr>
              <w:t>. Moreover</w:t>
            </w:r>
            <w:bookmarkStart w:id="0" w:name="_GoBack"/>
            <w:bookmarkEnd w:id="0"/>
            <w:r w:rsidR="00195127" w:rsidRPr="00E17318">
              <w:rPr>
                <w:rFonts w:ascii="Arial" w:hAnsi="Arial" w:cs="Arial"/>
                <w:sz w:val="20"/>
                <w:szCs w:val="20"/>
              </w:rPr>
              <w:t xml:space="preserve"> there would also be </w:t>
            </w:r>
            <w:r w:rsidR="00F50B75" w:rsidRPr="00E17318">
              <w:rPr>
                <w:rFonts w:ascii="Arial" w:hAnsi="Arial" w:cs="Arial"/>
                <w:sz w:val="20"/>
                <w:szCs w:val="20"/>
              </w:rPr>
              <w:t xml:space="preserve">necessary to adjust </w:t>
            </w:r>
            <w:r w:rsidR="005A07F2" w:rsidRPr="00E17318">
              <w:rPr>
                <w:rFonts w:ascii="Arial" w:hAnsi="Arial" w:cs="Arial"/>
                <w:sz w:val="20"/>
                <w:szCs w:val="20"/>
              </w:rPr>
              <w:t>the E</w:t>
            </w:r>
            <w:r w:rsidR="00195127" w:rsidRPr="00E17318">
              <w:rPr>
                <w:rFonts w:ascii="Arial" w:hAnsi="Arial" w:cs="Arial"/>
                <w:sz w:val="20"/>
                <w:szCs w:val="20"/>
              </w:rPr>
              <w:t xml:space="preserve">nergy </w:t>
            </w:r>
            <w:r w:rsidR="005A07F2" w:rsidRPr="00E17318">
              <w:rPr>
                <w:rFonts w:ascii="Arial" w:hAnsi="Arial" w:cs="Arial"/>
                <w:sz w:val="20"/>
                <w:szCs w:val="20"/>
              </w:rPr>
              <w:t>A</w:t>
            </w:r>
            <w:r w:rsidR="00195127" w:rsidRPr="00E17318">
              <w:rPr>
                <w:rFonts w:ascii="Arial" w:hAnsi="Arial" w:cs="Arial"/>
                <w:sz w:val="20"/>
                <w:szCs w:val="20"/>
              </w:rPr>
              <w:t>ct a</w:t>
            </w:r>
            <w:r w:rsidR="00F50B75" w:rsidRPr="00E17318">
              <w:rPr>
                <w:rFonts w:ascii="Arial" w:hAnsi="Arial" w:cs="Arial"/>
                <w:sz w:val="20"/>
                <w:szCs w:val="20"/>
              </w:rPr>
              <w:t xml:space="preserve">nd </w:t>
            </w:r>
            <w:r w:rsidR="00B7140B" w:rsidRPr="00E17318">
              <w:rPr>
                <w:rFonts w:ascii="Arial" w:hAnsi="Arial" w:cs="Arial"/>
                <w:sz w:val="20"/>
                <w:szCs w:val="20"/>
              </w:rPr>
              <w:t xml:space="preserve">also the compatibility with </w:t>
            </w:r>
            <w:r w:rsidR="00F50B75" w:rsidRPr="00E17318">
              <w:rPr>
                <w:rFonts w:ascii="Arial" w:hAnsi="Arial" w:cs="Arial"/>
                <w:sz w:val="20"/>
                <w:szCs w:val="20"/>
              </w:rPr>
              <w:t xml:space="preserve">NC CAM </w:t>
            </w:r>
            <w:r w:rsidR="00B7140B" w:rsidRPr="00E17318">
              <w:rPr>
                <w:rFonts w:ascii="Arial" w:hAnsi="Arial" w:cs="Arial"/>
                <w:sz w:val="20"/>
                <w:szCs w:val="20"/>
              </w:rPr>
              <w:t xml:space="preserve">is questionable </w:t>
            </w:r>
            <w:r w:rsidR="00F50B75" w:rsidRPr="00E17318">
              <w:rPr>
                <w:rFonts w:ascii="Arial" w:hAnsi="Arial" w:cs="Arial"/>
                <w:sz w:val="20"/>
                <w:szCs w:val="20"/>
              </w:rPr>
              <w:t>(</w:t>
            </w:r>
            <w:r w:rsidR="00195127" w:rsidRPr="00E17318">
              <w:rPr>
                <w:rFonts w:ascii="Arial" w:hAnsi="Arial" w:cs="Arial"/>
                <w:sz w:val="20"/>
                <w:szCs w:val="20"/>
              </w:rPr>
              <w:t xml:space="preserve">for instance, </w:t>
            </w:r>
            <w:r w:rsidR="00F50B75" w:rsidRPr="00E17318">
              <w:rPr>
                <w:rFonts w:ascii="Arial" w:hAnsi="Arial" w:cs="Arial"/>
                <w:sz w:val="20"/>
                <w:szCs w:val="20"/>
              </w:rPr>
              <w:t xml:space="preserve">TSO </w:t>
            </w:r>
            <w:r w:rsidR="00077D33" w:rsidRPr="00E17318">
              <w:rPr>
                <w:rFonts w:ascii="Arial" w:hAnsi="Arial" w:cs="Arial"/>
                <w:sz w:val="20"/>
                <w:szCs w:val="20"/>
              </w:rPr>
              <w:t>primarily</w:t>
            </w:r>
            <w:r w:rsidR="00195127" w:rsidRPr="00E17318">
              <w:rPr>
                <w:rFonts w:ascii="Arial" w:hAnsi="Arial" w:cs="Arial"/>
                <w:sz w:val="20"/>
                <w:szCs w:val="20"/>
              </w:rPr>
              <w:t xml:space="preserve"> </w:t>
            </w:r>
            <w:r w:rsidR="00F50B75" w:rsidRPr="00E17318">
              <w:rPr>
                <w:rFonts w:ascii="Arial" w:hAnsi="Arial" w:cs="Arial"/>
                <w:sz w:val="20"/>
                <w:szCs w:val="20"/>
              </w:rPr>
              <w:t>offers a capacity</w:t>
            </w:r>
            <w:r w:rsidR="00195127" w:rsidRPr="00E17318">
              <w:rPr>
                <w:rFonts w:ascii="Arial" w:hAnsi="Arial" w:cs="Arial"/>
                <w:sz w:val="20"/>
                <w:szCs w:val="20"/>
              </w:rPr>
              <w:t>,</w:t>
            </w:r>
            <w:r w:rsidR="00F50B75" w:rsidRPr="00E17318">
              <w:rPr>
                <w:rFonts w:ascii="Arial" w:hAnsi="Arial" w:cs="Arial"/>
                <w:sz w:val="20"/>
                <w:szCs w:val="20"/>
              </w:rPr>
              <w:t xml:space="preserve"> not an option).</w:t>
            </w:r>
          </w:p>
        </w:tc>
      </w:tr>
    </w:tbl>
    <w:p w:rsidR="004028E3" w:rsidRPr="00077D33" w:rsidRDefault="004028E3" w:rsidP="004028E3">
      <w:pPr>
        <w:ind w:left="360"/>
        <w:rPr>
          <w:rFonts w:ascii="Arial" w:hAnsi="Arial" w:cs="Arial"/>
          <w:sz w:val="20"/>
          <w:szCs w:val="20"/>
        </w:rPr>
      </w:pPr>
    </w:p>
    <w:p w:rsidR="004028E3" w:rsidRPr="00077D33" w:rsidRDefault="004028E3" w:rsidP="004028E3">
      <w:pPr>
        <w:ind w:left="360"/>
        <w:rPr>
          <w:rFonts w:ascii="Arial" w:hAnsi="Arial" w:cs="Arial"/>
          <w:sz w:val="20"/>
          <w:szCs w:val="20"/>
        </w:rPr>
      </w:pPr>
      <w:r w:rsidRPr="00077D33">
        <w:rPr>
          <w:rFonts w:ascii="Arial" w:hAnsi="Arial" w:cs="Arial"/>
          <w:sz w:val="20"/>
          <w:szCs w:val="20"/>
        </w:rPr>
        <w:t>Would you be interested in participating in a dedicated Stakeholder event on the Trading Region Upgrade?</w:t>
      </w:r>
    </w:p>
    <w:tbl>
      <w:tblPr>
        <w:tblStyle w:val="Mkatabulky"/>
        <w:tblW w:w="0" w:type="auto"/>
        <w:tblInd w:w="803" w:type="dxa"/>
        <w:tblLook w:val="04A0"/>
      </w:tblPr>
      <w:tblGrid>
        <w:gridCol w:w="350"/>
        <w:gridCol w:w="1254"/>
      </w:tblGrid>
      <w:tr w:rsidR="004028E3" w:rsidRPr="00077D33" w:rsidTr="00720C2F">
        <w:trPr>
          <w:trHeight w:val="302"/>
        </w:trPr>
        <w:tc>
          <w:tcPr>
            <w:tcW w:w="350" w:type="dxa"/>
            <w:vAlign w:val="center"/>
          </w:tcPr>
          <w:p w:rsidR="004028E3" w:rsidRPr="00077D33" w:rsidRDefault="00F017DF" w:rsidP="004028E3">
            <w:pPr>
              <w:rPr>
                <w:rFonts w:ascii="Arial" w:hAnsi="Arial" w:cs="Arial"/>
                <w:sz w:val="20"/>
                <w:szCs w:val="20"/>
              </w:rPr>
            </w:pPr>
            <w:r w:rsidRPr="00077D33">
              <w:rPr>
                <w:rFonts w:ascii="Arial" w:hAnsi="Arial" w:cs="Arial"/>
                <w:sz w:val="20"/>
                <w:szCs w:val="20"/>
              </w:rPr>
              <w:t>X</w:t>
            </w:r>
          </w:p>
        </w:tc>
        <w:tc>
          <w:tcPr>
            <w:tcW w:w="1254" w:type="dxa"/>
            <w:tcBorders>
              <w:top w:val="nil"/>
              <w:bottom w:val="nil"/>
              <w:right w:val="nil"/>
            </w:tcBorders>
            <w:vAlign w:val="center"/>
          </w:tcPr>
          <w:p w:rsidR="004028E3" w:rsidRPr="00077D33" w:rsidRDefault="004028E3" w:rsidP="004028E3">
            <w:pPr>
              <w:rPr>
                <w:rFonts w:ascii="Arial" w:hAnsi="Arial" w:cs="Arial"/>
                <w:sz w:val="20"/>
                <w:szCs w:val="20"/>
              </w:rPr>
            </w:pPr>
            <w:r w:rsidRPr="00077D33">
              <w:rPr>
                <w:rFonts w:ascii="Arial" w:hAnsi="Arial" w:cs="Arial"/>
                <w:sz w:val="20"/>
                <w:szCs w:val="20"/>
              </w:rPr>
              <w:t>Yes</w:t>
            </w:r>
          </w:p>
        </w:tc>
      </w:tr>
      <w:tr w:rsidR="004028E3" w:rsidRPr="00077D33" w:rsidTr="00720C2F">
        <w:trPr>
          <w:trHeight w:val="322"/>
        </w:trPr>
        <w:tc>
          <w:tcPr>
            <w:tcW w:w="350" w:type="dxa"/>
          </w:tcPr>
          <w:p w:rsidR="004028E3" w:rsidRPr="00077D33" w:rsidRDefault="004028E3" w:rsidP="004028E3">
            <w:pPr>
              <w:rPr>
                <w:rFonts w:ascii="Arial" w:hAnsi="Arial" w:cs="Arial"/>
                <w:sz w:val="20"/>
                <w:szCs w:val="20"/>
              </w:rPr>
            </w:pPr>
          </w:p>
        </w:tc>
        <w:tc>
          <w:tcPr>
            <w:tcW w:w="1254" w:type="dxa"/>
            <w:tcBorders>
              <w:top w:val="nil"/>
              <w:bottom w:val="nil"/>
              <w:right w:val="nil"/>
            </w:tcBorders>
            <w:vAlign w:val="center"/>
          </w:tcPr>
          <w:p w:rsidR="004028E3" w:rsidRPr="00077D33" w:rsidRDefault="004028E3" w:rsidP="004028E3">
            <w:pPr>
              <w:rPr>
                <w:rFonts w:ascii="Arial" w:hAnsi="Arial" w:cs="Arial"/>
                <w:sz w:val="20"/>
                <w:szCs w:val="20"/>
              </w:rPr>
            </w:pPr>
            <w:r w:rsidRPr="00077D33">
              <w:rPr>
                <w:rFonts w:ascii="Arial" w:hAnsi="Arial" w:cs="Arial"/>
                <w:sz w:val="20"/>
                <w:szCs w:val="20"/>
              </w:rPr>
              <w:t>No</w:t>
            </w:r>
          </w:p>
        </w:tc>
      </w:tr>
    </w:tbl>
    <w:p w:rsidR="004028E3" w:rsidRPr="00077D33" w:rsidRDefault="004028E3" w:rsidP="004028E3">
      <w:pPr>
        <w:ind w:left="360"/>
        <w:rPr>
          <w:rFonts w:ascii="Arial" w:hAnsi="Arial" w:cs="Arial"/>
          <w:sz w:val="20"/>
          <w:szCs w:val="20"/>
        </w:rPr>
      </w:pPr>
    </w:p>
    <w:p w:rsidR="00A17385" w:rsidRDefault="00E17318" w:rsidP="004028E3">
      <w:pPr>
        <w:ind w:left="360"/>
        <w:rPr>
          <w:rFonts w:ascii="Arial" w:hAnsi="Arial" w:cs="Arial"/>
          <w:sz w:val="20"/>
          <w:szCs w:val="20"/>
        </w:rPr>
      </w:pPr>
      <w:r>
        <w:rPr>
          <w:rFonts w:ascii="Arial" w:hAnsi="Arial" w:cs="Arial"/>
          <w:sz w:val="20"/>
          <w:szCs w:val="20"/>
        </w:rPr>
        <w:t>Prague 19</w:t>
      </w:r>
      <w:r w:rsidRPr="00E17318">
        <w:rPr>
          <w:rFonts w:ascii="Arial" w:hAnsi="Arial" w:cs="Arial"/>
          <w:sz w:val="20"/>
          <w:szCs w:val="20"/>
          <w:vertAlign w:val="superscript"/>
        </w:rPr>
        <w:t>th</w:t>
      </w:r>
      <w:r>
        <w:rPr>
          <w:rFonts w:ascii="Arial" w:hAnsi="Arial" w:cs="Arial"/>
          <w:sz w:val="20"/>
          <w:szCs w:val="20"/>
        </w:rPr>
        <w:t xml:space="preserve"> April 2016</w:t>
      </w:r>
    </w:p>
    <w:p w:rsidR="007B3AEA" w:rsidRPr="00077D33" w:rsidRDefault="007B3AEA" w:rsidP="004028E3">
      <w:pPr>
        <w:ind w:left="360"/>
        <w:rPr>
          <w:rFonts w:ascii="Arial" w:hAnsi="Arial" w:cs="Arial"/>
          <w:sz w:val="20"/>
          <w:szCs w:val="20"/>
        </w:rPr>
      </w:pPr>
    </w:p>
    <w:sectPr w:rsidR="007B3AEA" w:rsidRPr="00077D33" w:rsidSect="00407716">
      <w:headerReference w:type="default" r:id="rId7"/>
      <w:footerReference w:type="default" r:id="rId8"/>
      <w:headerReference w:type="first" r:id="rId9"/>
      <w:pgSz w:w="11906" w:h="16838" w:code="9"/>
      <w:pgMar w:top="1843" w:right="1418" w:bottom="1418"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51B" w:rsidRDefault="0093751B" w:rsidP="00E17318">
      <w:pPr>
        <w:spacing w:after="0" w:line="240" w:lineRule="auto"/>
      </w:pPr>
      <w:r>
        <w:separator/>
      </w:r>
    </w:p>
  </w:endnote>
  <w:endnote w:type="continuationSeparator" w:id="0">
    <w:p w:rsidR="0093751B" w:rsidRDefault="0093751B" w:rsidP="00E17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4958"/>
      <w:docPartObj>
        <w:docPartGallery w:val="Page Numbers (Bottom of Page)"/>
        <w:docPartUnique/>
      </w:docPartObj>
    </w:sdtPr>
    <w:sdtEndPr>
      <w:rPr>
        <w:rFonts w:ascii="Arial" w:hAnsi="Arial" w:cs="Arial"/>
        <w:sz w:val="20"/>
        <w:szCs w:val="20"/>
      </w:rPr>
    </w:sdtEndPr>
    <w:sdtContent>
      <w:p w:rsidR="00407716" w:rsidRPr="00407716" w:rsidRDefault="00407716">
        <w:pPr>
          <w:pStyle w:val="Zpat"/>
          <w:jc w:val="center"/>
          <w:rPr>
            <w:rFonts w:ascii="Arial" w:hAnsi="Arial" w:cs="Arial"/>
            <w:sz w:val="20"/>
            <w:szCs w:val="20"/>
          </w:rPr>
        </w:pPr>
        <w:r w:rsidRPr="00407716">
          <w:rPr>
            <w:rFonts w:ascii="Arial" w:hAnsi="Arial" w:cs="Arial"/>
            <w:sz w:val="20"/>
            <w:szCs w:val="20"/>
          </w:rPr>
          <w:fldChar w:fldCharType="begin"/>
        </w:r>
        <w:r w:rsidRPr="00407716">
          <w:rPr>
            <w:rFonts w:ascii="Arial" w:hAnsi="Arial" w:cs="Arial"/>
            <w:sz w:val="20"/>
            <w:szCs w:val="20"/>
          </w:rPr>
          <w:instrText xml:space="preserve"> PAGE   \* MERGEFORMAT </w:instrText>
        </w:r>
        <w:r w:rsidRPr="00407716">
          <w:rPr>
            <w:rFonts w:ascii="Arial" w:hAnsi="Arial" w:cs="Arial"/>
            <w:sz w:val="20"/>
            <w:szCs w:val="20"/>
          </w:rPr>
          <w:fldChar w:fldCharType="separate"/>
        </w:r>
        <w:r>
          <w:rPr>
            <w:rFonts w:ascii="Arial" w:hAnsi="Arial" w:cs="Arial"/>
            <w:noProof/>
            <w:sz w:val="20"/>
            <w:szCs w:val="20"/>
          </w:rPr>
          <w:t>3</w:t>
        </w:r>
        <w:r w:rsidRPr="00407716">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51B" w:rsidRDefault="0093751B" w:rsidP="00E17318">
      <w:pPr>
        <w:spacing w:after="0" w:line="240" w:lineRule="auto"/>
      </w:pPr>
      <w:r>
        <w:separator/>
      </w:r>
    </w:p>
  </w:footnote>
  <w:footnote w:type="continuationSeparator" w:id="0">
    <w:p w:rsidR="0093751B" w:rsidRDefault="0093751B" w:rsidP="00E17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318" w:rsidRDefault="00E17318" w:rsidP="00E17318">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16" w:rsidRDefault="00407716" w:rsidP="00407716">
    <w:pPr>
      <w:pStyle w:val="Zhlav"/>
      <w:jc w:val="center"/>
    </w:pPr>
    <w:r w:rsidRPr="00407716">
      <w:drawing>
        <wp:inline distT="0" distB="0" distL="0" distR="0">
          <wp:extent cx="2552700" cy="694765"/>
          <wp:effectExtent l="19050" t="0" r="0" b="0"/>
          <wp:docPr id="2"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6504" cy="69852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5C2"/>
    <w:multiLevelType w:val="hybridMultilevel"/>
    <w:tmpl w:val="F1C6C906"/>
    <w:lvl w:ilvl="0" w:tplc="2E8651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92A2C73"/>
    <w:multiLevelType w:val="hybridMultilevel"/>
    <w:tmpl w:val="9B628D42"/>
    <w:lvl w:ilvl="0" w:tplc="A0321B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B5113"/>
    <w:rsid w:val="0005636C"/>
    <w:rsid w:val="00066518"/>
    <w:rsid w:val="00077D33"/>
    <w:rsid w:val="00083C00"/>
    <w:rsid w:val="00094BEA"/>
    <w:rsid w:val="000C7D60"/>
    <w:rsid w:val="000E3A6E"/>
    <w:rsid w:val="00102F48"/>
    <w:rsid w:val="00112A60"/>
    <w:rsid w:val="001155B5"/>
    <w:rsid w:val="001420C1"/>
    <w:rsid w:val="00195127"/>
    <w:rsid w:val="001C3C13"/>
    <w:rsid w:val="001D3EEF"/>
    <w:rsid w:val="00201865"/>
    <w:rsid w:val="002332F9"/>
    <w:rsid w:val="002D5A79"/>
    <w:rsid w:val="00303036"/>
    <w:rsid w:val="00310A4E"/>
    <w:rsid w:val="0038254A"/>
    <w:rsid w:val="00391B56"/>
    <w:rsid w:val="0039542D"/>
    <w:rsid w:val="004028E3"/>
    <w:rsid w:val="00407716"/>
    <w:rsid w:val="004D1EC2"/>
    <w:rsid w:val="004F0BEA"/>
    <w:rsid w:val="0050010E"/>
    <w:rsid w:val="005063AC"/>
    <w:rsid w:val="00525840"/>
    <w:rsid w:val="00591BEE"/>
    <w:rsid w:val="005A07F2"/>
    <w:rsid w:val="005D190C"/>
    <w:rsid w:val="005E74BC"/>
    <w:rsid w:val="005F2DF5"/>
    <w:rsid w:val="005F63CF"/>
    <w:rsid w:val="00650C21"/>
    <w:rsid w:val="006D5375"/>
    <w:rsid w:val="00720C2F"/>
    <w:rsid w:val="007A1AB8"/>
    <w:rsid w:val="007B3AEA"/>
    <w:rsid w:val="008043C5"/>
    <w:rsid w:val="00880ADE"/>
    <w:rsid w:val="008C51C3"/>
    <w:rsid w:val="008E5026"/>
    <w:rsid w:val="0093751B"/>
    <w:rsid w:val="0096783B"/>
    <w:rsid w:val="009909CE"/>
    <w:rsid w:val="009B00B0"/>
    <w:rsid w:val="009B600C"/>
    <w:rsid w:val="00A17385"/>
    <w:rsid w:val="00A43875"/>
    <w:rsid w:val="00AB2681"/>
    <w:rsid w:val="00B66301"/>
    <w:rsid w:val="00B7140B"/>
    <w:rsid w:val="00BA07FA"/>
    <w:rsid w:val="00C31D26"/>
    <w:rsid w:val="00C347BA"/>
    <w:rsid w:val="00C56802"/>
    <w:rsid w:val="00C936E3"/>
    <w:rsid w:val="00CA2B62"/>
    <w:rsid w:val="00CB34D8"/>
    <w:rsid w:val="00CB5113"/>
    <w:rsid w:val="00CD2D1F"/>
    <w:rsid w:val="00D04340"/>
    <w:rsid w:val="00D209F7"/>
    <w:rsid w:val="00D64C87"/>
    <w:rsid w:val="00D71814"/>
    <w:rsid w:val="00E17318"/>
    <w:rsid w:val="00E31D26"/>
    <w:rsid w:val="00E45AE7"/>
    <w:rsid w:val="00E46E53"/>
    <w:rsid w:val="00E842F4"/>
    <w:rsid w:val="00EA33EE"/>
    <w:rsid w:val="00EC2E16"/>
    <w:rsid w:val="00F017DF"/>
    <w:rsid w:val="00F333AE"/>
    <w:rsid w:val="00F50B75"/>
    <w:rsid w:val="00F5627B"/>
    <w:rsid w:val="00F65BB0"/>
    <w:rsid w:val="00F95A3B"/>
    <w:rsid w:val="00FD7F38"/>
    <w:rsid w:val="00FD7F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5113"/>
    <w:pPr>
      <w:widowControl w:val="0"/>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5113"/>
    <w:pPr>
      <w:ind w:left="720"/>
      <w:contextualSpacing/>
    </w:pPr>
  </w:style>
  <w:style w:type="table" w:styleId="Mkatabulky">
    <w:name w:val="Table Grid"/>
    <w:basedOn w:val="Normlntabulka"/>
    <w:uiPriority w:val="59"/>
    <w:rsid w:val="00CB5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936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6E3"/>
    <w:rPr>
      <w:rFonts w:ascii="Segoe UI" w:hAnsi="Segoe UI" w:cs="Segoe UI"/>
      <w:sz w:val="18"/>
      <w:szCs w:val="18"/>
      <w:lang w:val="en-US"/>
    </w:rPr>
  </w:style>
  <w:style w:type="paragraph" w:styleId="Zhlav">
    <w:name w:val="header"/>
    <w:basedOn w:val="Normln"/>
    <w:link w:val="ZhlavChar"/>
    <w:uiPriority w:val="99"/>
    <w:semiHidden/>
    <w:unhideWhenUsed/>
    <w:rsid w:val="00E1731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318"/>
    <w:rPr>
      <w:lang w:val="en-US"/>
    </w:rPr>
  </w:style>
  <w:style w:type="paragraph" w:styleId="Zpat">
    <w:name w:val="footer"/>
    <w:basedOn w:val="Normln"/>
    <w:link w:val="ZpatChar"/>
    <w:uiPriority w:val="99"/>
    <w:unhideWhenUsed/>
    <w:rsid w:val="00E17318"/>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318"/>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951</Words>
  <Characters>5613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Pecanek 2</cp:lastModifiedBy>
  <cp:revision>3</cp:revision>
  <cp:lastPrinted>2016-04-18T13:55:00Z</cp:lastPrinted>
  <dcterms:created xsi:type="dcterms:W3CDTF">2016-04-19T09:46:00Z</dcterms:created>
  <dcterms:modified xsi:type="dcterms:W3CDTF">2016-04-19T09:49:00Z</dcterms:modified>
</cp:coreProperties>
</file>