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322" w:type="dxa"/>
        <w:tblLook w:val="04A0"/>
      </w:tblPr>
      <w:tblGrid>
        <w:gridCol w:w="2093"/>
        <w:gridCol w:w="7229"/>
      </w:tblGrid>
      <w:tr w:rsidR="005B1309" w:rsidRPr="00C901D9" w:rsidTr="00457528">
        <w:tc>
          <w:tcPr>
            <w:tcW w:w="2093" w:type="dxa"/>
            <w:vAlign w:val="center"/>
          </w:tcPr>
          <w:p w:rsidR="005B1309" w:rsidRPr="00C901D9" w:rsidRDefault="005B1309" w:rsidP="00457528">
            <w:pPr>
              <w:rPr>
                <w:b/>
              </w:rPr>
            </w:pPr>
            <w:r w:rsidRPr="00C901D9">
              <w:rPr>
                <w:b/>
              </w:rPr>
              <w:t>Název materiálu:</w:t>
            </w:r>
          </w:p>
        </w:tc>
        <w:tc>
          <w:tcPr>
            <w:tcW w:w="7229" w:type="dxa"/>
            <w:vAlign w:val="center"/>
          </w:tcPr>
          <w:p w:rsidR="005B1309" w:rsidRPr="00C901D9" w:rsidRDefault="00F66369" w:rsidP="007F341C">
            <w:pPr>
              <w:rPr>
                <w:b/>
              </w:rPr>
            </w:pPr>
            <w:r w:rsidRPr="00C901D9">
              <w:rPr>
                <w:b/>
              </w:rPr>
              <w:t>Návrh vyhlášky o</w:t>
            </w:r>
            <w:r w:rsidR="00FD7DB9" w:rsidRPr="00C901D9">
              <w:rPr>
                <w:b/>
              </w:rPr>
              <w:t xml:space="preserve"> vyúčtování dodávek a souvisejících služeb v energetických odvětvích</w:t>
            </w:r>
            <w:r w:rsidRPr="00C901D9">
              <w:rPr>
                <w:b/>
              </w:rPr>
              <w:t xml:space="preserve"> </w:t>
            </w:r>
            <w:r w:rsidR="007211BC" w:rsidRPr="00C901D9">
              <w:t xml:space="preserve">(zveřejněno </w:t>
            </w:r>
            <w:proofErr w:type="spellStart"/>
            <w:r w:rsidR="007211BC" w:rsidRPr="00C901D9">
              <w:t>HK</w:t>
            </w:r>
            <w:proofErr w:type="spellEnd"/>
            <w:r w:rsidR="007211BC" w:rsidRPr="00C901D9">
              <w:t xml:space="preserve"> ČR dne 2</w:t>
            </w:r>
            <w:r w:rsidR="00FD7DB9" w:rsidRPr="00C901D9">
              <w:t>6</w:t>
            </w:r>
            <w:r w:rsidR="007211BC" w:rsidRPr="00C901D9">
              <w:t xml:space="preserve">. </w:t>
            </w:r>
            <w:r w:rsidR="00FD7DB9" w:rsidRPr="00C901D9">
              <w:t>10</w:t>
            </w:r>
            <w:r w:rsidR="007211BC" w:rsidRPr="00C901D9">
              <w:t>. 2015)</w:t>
            </w:r>
          </w:p>
        </w:tc>
      </w:tr>
      <w:tr w:rsidR="005B1309" w:rsidRPr="00C901D9" w:rsidTr="00457528">
        <w:tc>
          <w:tcPr>
            <w:tcW w:w="2093" w:type="dxa"/>
            <w:vAlign w:val="center"/>
          </w:tcPr>
          <w:p w:rsidR="005B1309" w:rsidRPr="00C901D9" w:rsidRDefault="005B1309" w:rsidP="00457528">
            <w:pPr>
              <w:rPr>
                <w:b/>
              </w:rPr>
            </w:pPr>
            <w:r w:rsidRPr="00C901D9">
              <w:rPr>
                <w:b/>
              </w:rPr>
              <w:t>Jméno:</w:t>
            </w:r>
          </w:p>
        </w:tc>
        <w:tc>
          <w:tcPr>
            <w:tcW w:w="7229" w:type="dxa"/>
            <w:vAlign w:val="center"/>
          </w:tcPr>
          <w:p w:rsidR="00D1571F" w:rsidRPr="00C901D9" w:rsidRDefault="00D1571F" w:rsidP="00457528">
            <w:r w:rsidRPr="00C901D9">
              <w:t>František Fejgl</w:t>
            </w:r>
          </w:p>
          <w:p w:rsidR="005B1309" w:rsidRPr="00C901D9" w:rsidRDefault="008A71EA" w:rsidP="00457528">
            <w:r w:rsidRPr="00C901D9">
              <w:t>Tomáš Pecánek</w:t>
            </w:r>
          </w:p>
        </w:tc>
      </w:tr>
      <w:tr w:rsidR="005B1309" w:rsidRPr="00C901D9" w:rsidTr="00457528">
        <w:tc>
          <w:tcPr>
            <w:tcW w:w="2093" w:type="dxa"/>
            <w:vAlign w:val="center"/>
          </w:tcPr>
          <w:p w:rsidR="005B1309" w:rsidRPr="00C901D9" w:rsidRDefault="005B1309" w:rsidP="00457528">
            <w:pPr>
              <w:rPr>
                <w:b/>
              </w:rPr>
            </w:pPr>
            <w:r w:rsidRPr="00C901D9">
              <w:rPr>
                <w:b/>
              </w:rPr>
              <w:t>Telefon</w:t>
            </w:r>
            <w:r w:rsidRPr="00C901D9">
              <w:rPr>
                <w:b/>
              </w:rPr>
              <w:tab/>
              <w:t>:</w:t>
            </w:r>
          </w:p>
        </w:tc>
        <w:tc>
          <w:tcPr>
            <w:tcW w:w="7229" w:type="dxa"/>
            <w:vAlign w:val="center"/>
          </w:tcPr>
          <w:p w:rsidR="00D1571F" w:rsidRPr="00C901D9" w:rsidRDefault="00D1571F" w:rsidP="00457528">
            <w:r w:rsidRPr="00C901D9">
              <w:t>+420 602 108 487</w:t>
            </w:r>
          </w:p>
          <w:p w:rsidR="005B1309" w:rsidRPr="00C901D9" w:rsidRDefault="008A71EA" w:rsidP="00457528">
            <w:r w:rsidRPr="00C901D9">
              <w:t>+420 602 560 771</w:t>
            </w:r>
          </w:p>
        </w:tc>
      </w:tr>
      <w:tr w:rsidR="005B1309" w:rsidRPr="00C901D9" w:rsidTr="00457528">
        <w:tc>
          <w:tcPr>
            <w:tcW w:w="2093" w:type="dxa"/>
            <w:vAlign w:val="center"/>
          </w:tcPr>
          <w:p w:rsidR="005B1309" w:rsidRPr="00C901D9" w:rsidRDefault="005B1309" w:rsidP="00457528">
            <w:pPr>
              <w:rPr>
                <w:b/>
              </w:rPr>
            </w:pPr>
            <w:r w:rsidRPr="00C901D9">
              <w:rPr>
                <w:b/>
              </w:rPr>
              <w:t>e-mail:</w:t>
            </w:r>
          </w:p>
        </w:tc>
        <w:tc>
          <w:tcPr>
            <w:tcW w:w="7229" w:type="dxa"/>
            <w:vAlign w:val="center"/>
          </w:tcPr>
          <w:p w:rsidR="00D1571F" w:rsidRPr="00C901D9" w:rsidRDefault="00D1571F" w:rsidP="00457528">
            <w:proofErr w:type="spellStart"/>
            <w:r w:rsidRPr="00C901D9">
              <w:t>frantisek.fejgl</w:t>
            </w:r>
            <w:proofErr w:type="spellEnd"/>
            <w:r w:rsidRPr="00C901D9">
              <w:t>@</w:t>
            </w:r>
            <w:proofErr w:type="spellStart"/>
            <w:r w:rsidRPr="00C901D9">
              <w:t>rwe.cz</w:t>
            </w:r>
            <w:proofErr w:type="spellEnd"/>
          </w:p>
          <w:p w:rsidR="005B1309" w:rsidRPr="00C901D9" w:rsidRDefault="008A71EA" w:rsidP="00457528">
            <w:proofErr w:type="spellStart"/>
            <w:r w:rsidRPr="00C901D9">
              <w:t>tomas.pecanek</w:t>
            </w:r>
            <w:proofErr w:type="spellEnd"/>
            <w:r w:rsidRPr="00C901D9">
              <w:t>@</w:t>
            </w:r>
            <w:proofErr w:type="spellStart"/>
            <w:r w:rsidRPr="00C901D9">
              <w:t>cgoa.cz</w:t>
            </w:r>
            <w:proofErr w:type="spellEnd"/>
          </w:p>
        </w:tc>
      </w:tr>
    </w:tbl>
    <w:p w:rsidR="00C86E2B" w:rsidRPr="00C901D9" w:rsidRDefault="00C86E2B" w:rsidP="00E02E9C">
      <w:pPr>
        <w:tabs>
          <w:tab w:val="left" w:pos="567"/>
        </w:tabs>
        <w:spacing w:after="0" w:line="240" w:lineRule="auto"/>
        <w:jc w:val="both"/>
        <w:rPr>
          <w:b/>
        </w:rPr>
      </w:pPr>
    </w:p>
    <w:p w:rsidR="00C86E2B" w:rsidRPr="00C901D9" w:rsidRDefault="00C86E2B" w:rsidP="00E02E9C">
      <w:pPr>
        <w:tabs>
          <w:tab w:val="left" w:pos="567"/>
        </w:tabs>
        <w:spacing w:after="0" w:line="240" w:lineRule="auto"/>
        <w:jc w:val="both"/>
        <w:rPr>
          <w:b/>
        </w:rPr>
      </w:pPr>
    </w:p>
    <w:p w:rsidR="00457528" w:rsidRPr="00C901D9" w:rsidRDefault="00457528" w:rsidP="00457528">
      <w:pPr>
        <w:spacing w:after="0" w:line="240" w:lineRule="auto"/>
        <w:rPr>
          <w:b/>
        </w:rPr>
      </w:pPr>
    </w:p>
    <w:p w:rsidR="00457528" w:rsidRPr="00C901D9" w:rsidRDefault="00457528" w:rsidP="0045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 w:rsidRPr="00C901D9">
        <w:rPr>
          <w:b/>
        </w:rPr>
        <w:t>A.</w:t>
      </w:r>
      <w:r w:rsidRPr="00C901D9">
        <w:rPr>
          <w:b/>
        </w:rPr>
        <w:tab/>
        <w:t>SHRNUTÍ HLAVNÍCH DOPADŮ PŘEDLOŽENÉHO MATERIÁLU</w:t>
      </w:r>
      <w:r w:rsidRPr="00C901D9">
        <w:t xml:space="preserve"> </w:t>
      </w:r>
    </w:p>
    <w:p w:rsidR="00457528" w:rsidRPr="00C901D9" w:rsidRDefault="00457528" w:rsidP="0045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jc w:val="both"/>
      </w:pPr>
    </w:p>
    <w:p w:rsidR="00F25259" w:rsidRPr="00C901D9" w:rsidRDefault="00F25259" w:rsidP="00457528">
      <w:pPr>
        <w:tabs>
          <w:tab w:val="left" w:pos="567"/>
        </w:tabs>
        <w:spacing w:after="0" w:line="240" w:lineRule="auto"/>
        <w:contextualSpacing/>
        <w:jc w:val="both"/>
      </w:pPr>
    </w:p>
    <w:p w:rsidR="00C86E2B" w:rsidRPr="00C901D9" w:rsidRDefault="00C86E2B" w:rsidP="00457528">
      <w:pPr>
        <w:tabs>
          <w:tab w:val="left" w:pos="567"/>
        </w:tabs>
        <w:spacing w:after="0" w:line="240" w:lineRule="auto"/>
        <w:contextualSpacing/>
        <w:jc w:val="both"/>
      </w:pPr>
    </w:p>
    <w:p w:rsidR="00C86E2B" w:rsidRPr="00C901D9" w:rsidRDefault="00080E7B" w:rsidP="00457528">
      <w:pPr>
        <w:tabs>
          <w:tab w:val="left" w:pos="567"/>
        </w:tabs>
        <w:spacing w:after="0" w:line="240" w:lineRule="auto"/>
        <w:contextualSpacing/>
        <w:jc w:val="both"/>
      </w:pPr>
      <w:r w:rsidRPr="00C901D9">
        <w:t>0.</w:t>
      </w:r>
    </w:p>
    <w:p w:rsidR="00832A03" w:rsidRPr="00C901D9" w:rsidRDefault="00457528" w:rsidP="00F6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  <w:r w:rsidRPr="00C901D9">
        <w:rPr>
          <w:b/>
        </w:rPr>
        <w:t>B.</w:t>
      </w:r>
      <w:r w:rsidRPr="00C901D9">
        <w:rPr>
          <w:b/>
        </w:rPr>
        <w:tab/>
      </w:r>
      <w:r w:rsidR="0031525C" w:rsidRPr="00C901D9">
        <w:rPr>
          <w:b/>
        </w:rPr>
        <w:t xml:space="preserve">ZÁSADNÍ </w:t>
      </w:r>
      <w:r w:rsidRPr="00C901D9">
        <w:rPr>
          <w:b/>
        </w:rPr>
        <w:t>OBECN</w:t>
      </w:r>
      <w:r w:rsidR="00FD7DB9" w:rsidRPr="00C901D9">
        <w:rPr>
          <w:b/>
        </w:rPr>
        <w:t>É</w:t>
      </w:r>
      <w:r w:rsidRPr="00C901D9">
        <w:rPr>
          <w:b/>
        </w:rPr>
        <w:t xml:space="preserve"> PŘIPOMÍNK</w:t>
      </w:r>
      <w:r w:rsidR="00FD7DB9" w:rsidRPr="00C901D9">
        <w:rPr>
          <w:b/>
        </w:rPr>
        <w:t>Y</w:t>
      </w:r>
    </w:p>
    <w:p w:rsidR="006E0563" w:rsidRPr="00C901D9" w:rsidRDefault="00FD7DB9" w:rsidP="0045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jc w:val="both"/>
      </w:pPr>
      <w:r w:rsidRPr="00C901D9">
        <w:t>Energetický regulační úřad víckrát avizoval úsilí o zjednodušení přehledu vyúčtování,</w:t>
      </w:r>
      <w:r w:rsidRPr="00C901D9">
        <w:rPr>
          <w:rStyle w:val="Znakapoznpodarou"/>
          <w:rFonts w:asciiTheme="minorHAnsi" w:hAnsiTheme="minorHAnsi"/>
        </w:rPr>
        <w:footnoteReference w:id="1"/>
      </w:r>
      <w:r w:rsidRPr="00C901D9">
        <w:t xml:space="preserve"> nicméně předložený návrh k zpřehlednění vyúčtování či snadnější orientaci zákazníků v platbách nepřispívá, naopak lze se domnívat, že novela přinese mezi zákazníky větší zmatení, např. ohledně srovnatelnosti cenových nabídek jednotlivých dodavatelů.</w:t>
      </w:r>
    </w:p>
    <w:p w:rsidR="0085790B" w:rsidRPr="00C901D9" w:rsidRDefault="0085790B" w:rsidP="0045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jc w:val="both"/>
      </w:pPr>
    </w:p>
    <w:p w:rsidR="0085790B" w:rsidRPr="00C901D9" w:rsidRDefault="0085790B" w:rsidP="0045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jc w:val="both"/>
        <w:rPr>
          <w:b/>
        </w:rPr>
      </w:pPr>
      <w:r w:rsidRPr="00C901D9">
        <w:rPr>
          <w:b/>
        </w:rPr>
        <w:t>Pojem „</w:t>
      </w:r>
      <w:proofErr w:type="spellStart"/>
      <w:r w:rsidRPr="00C901D9">
        <w:rPr>
          <w:b/>
        </w:rPr>
        <w:t>vyúčtovací</w:t>
      </w:r>
      <w:proofErr w:type="spellEnd"/>
      <w:r w:rsidRPr="00C901D9">
        <w:rPr>
          <w:b/>
        </w:rPr>
        <w:t xml:space="preserve"> období“</w:t>
      </w:r>
    </w:p>
    <w:p w:rsidR="0085790B" w:rsidRPr="00C901D9" w:rsidRDefault="0085790B" w:rsidP="0045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jc w:val="both"/>
      </w:pPr>
      <w:r w:rsidRPr="00C901D9">
        <w:t>Chápeme záměr ve vyhlášce sjednotit terminologii pro všechna dotčená energetická odvětví, nicméně se domníváme, že zvolení pojmu „</w:t>
      </w:r>
      <w:proofErr w:type="spellStart"/>
      <w:r w:rsidRPr="00C901D9">
        <w:t>vyúčtovací</w:t>
      </w:r>
      <w:proofErr w:type="spellEnd"/>
      <w:r w:rsidRPr="00C901D9">
        <w:t xml:space="preserve"> období“, které bylo doposud použito pouze v části týkající se vyúčtování dodávek tepelné energie, není příliš vhodné. Pojem „</w:t>
      </w:r>
      <w:proofErr w:type="spellStart"/>
      <w:r w:rsidRPr="00C901D9">
        <w:t>vyúčtovací</w:t>
      </w:r>
      <w:proofErr w:type="spellEnd"/>
      <w:r w:rsidRPr="00C901D9">
        <w:t xml:space="preserve"> období“ není nikde definován a podle našeho názoru je použit výhradně v této vyhlášce. Doporučujeme sjednotit terminologii spíše pod pojmem „zúčtovací období“, který je použit jak v zákoně č. 458/2000 Sb. (dále jen </w:t>
      </w:r>
      <w:proofErr w:type="spellStart"/>
      <w:r w:rsidRPr="00C901D9">
        <w:t>EZ</w:t>
      </w:r>
      <w:proofErr w:type="spellEnd"/>
      <w:r w:rsidRPr="00C901D9">
        <w:t>), tak v dalších obecně závazných právních předpisech, jako je např. zákon č. 89/2012 Sb. Občanský zákoník nebo zákon č. 235/2004 Sb., o dani z přidané hodnoty.</w:t>
      </w:r>
    </w:p>
    <w:p w:rsidR="00FD7DB9" w:rsidRPr="00C901D9" w:rsidRDefault="00FD7DB9" w:rsidP="0045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jc w:val="both"/>
      </w:pPr>
    </w:p>
    <w:p w:rsidR="00FD7DB9" w:rsidRPr="00C901D9" w:rsidRDefault="00FD7DB9" w:rsidP="00FD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jc w:val="both"/>
        <w:rPr>
          <w:b/>
        </w:rPr>
      </w:pPr>
      <w:r w:rsidRPr="00C901D9">
        <w:rPr>
          <w:b/>
        </w:rPr>
        <w:t>K § 6 odst. 3 písm. b) a § 7 odst. 3 písm. b)</w:t>
      </w:r>
    </w:p>
    <w:p w:rsidR="00FD7DB9" w:rsidRPr="00C901D9" w:rsidRDefault="00FD7DB9" w:rsidP="0045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jc w:val="both"/>
      </w:pPr>
      <w:r w:rsidRPr="00C901D9">
        <w:t>Navrhujeme alespoň rámcově upřesnit adresu webové stránky/webových stránek, která/é by měla/y být považována/y za relevantní „veřejně dostupný zdroj“.</w:t>
      </w:r>
    </w:p>
    <w:p w:rsidR="00C86E2B" w:rsidRPr="00C901D9" w:rsidRDefault="00C86E2B" w:rsidP="0079393C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C86E2B" w:rsidRPr="00C901D9" w:rsidRDefault="00C86E2B" w:rsidP="0079393C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C86E2B" w:rsidRPr="00C901D9" w:rsidRDefault="00C86E2B" w:rsidP="0079393C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4D5CCD" w:rsidRPr="00C901D9" w:rsidRDefault="00457528" w:rsidP="008A71EA">
      <w:pPr>
        <w:tabs>
          <w:tab w:val="left" w:pos="567"/>
        </w:tabs>
        <w:spacing w:after="0" w:line="240" w:lineRule="auto"/>
        <w:jc w:val="both"/>
        <w:rPr>
          <w:b/>
        </w:rPr>
      </w:pPr>
      <w:r w:rsidRPr="00C901D9">
        <w:rPr>
          <w:b/>
        </w:rPr>
        <w:t>C</w:t>
      </w:r>
      <w:r w:rsidR="008A71EA" w:rsidRPr="00C901D9">
        <w:rPr>
          <w:b/>
        </w:rPr>
        <w:t>.</w:t>
      </w:r>
      <w:r w:rsidR="008A71EA" w:rsidRPr="00C901D9">
        <w:rPr>
          <w:b/>
        </w:rPr>
        <w:tab/>
      </w:r>
      <w:r w:rsidR="00DC3EB8" w:rsidRPr="00C901D9">
        <w:rPr>
          <w:b/>
        </w:rPr>
        <w:t xml:space="preserve">ZÁSADNÍ </w:t>
      </w:r>
      <w:r w:rsidR="004D5CCD" w:rsidRPr="00C901D9">
        <w:rPr>
          <w:b/>
        </w:rPr>
        <w:t>KONKRÉTNÍ PŘIPOMÍNK</w:t>
      </w:r>
      <w:r w:rsidR="0032279B" w:rsidRPr="00C901D9">
        <w:rPr>
          <w:b/>
        </w:rPr>
        <w:t>Y</w:t>
      </w:r>
    </w:p>
    <w:p w:rsidR="006050B0" w:rsidRPr="00C901D9" w:rsidRDefault="006050B0" w:rsidP="006050B0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 w:rsidRPr="00C901D9">
        <w:t>1.</w:t>
      </w:r>
    </w:p>
    <w:p w:rsidR="00FD7DB9" w:rsidRPr="00C901D9" w:rsidRDefault="00FD7DB9" w:rsidP="009954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 w:rsidRPr="00C901D9">
        <w:rPr>
          <w:b/>
        </w:rPr>
        <w:t>K § 6 odst. 1 písm. m), § 7 odst. 1 písm. m), § 10 odst. 1 písm. m) a § 11 odst. 1 písm. m)</w:t>
      </w:r>
    </w:p>
    <w:p w:rsidR="00FD7DB9" w:rsidRPr="00C901D9" w:rsidRDefault="00FD7DB9" w:rsidP="0099545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u w:val="single"/>
        </w:rPr>
      </w:pPr>
    </w:p>
    <w:p w:rsidR="001B266B" w:rsidRPr="00C901D9" w:rsidRDefault="00B74683" w:rsidP="00FD7DB9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Návrh:</w:t>
      </w:r>
    </w:p>
    <w:p w:rsidR="00FD7DB9" w:rsidRPr="00C901D9" w:rsidRDefault="00FD7DB9" w:rsidP="0099545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Navrhujeme z návrhu vypustit bez náhrady písm. m) v § 6 odst. 1, § 7 odst. 1, § 10 odst. 1 a § 11 odst. 1.</w:t>
      </w:r>
    </w:p>
    <w:p w:rsidR="00885406" w:rsidRPr="00C901D9" w:rsidRDefault="00885406" w:rsidP="0099545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u w:val="single"/>
        </w:rPr>
      </w:pPr>
    </w:p>
    <w:p w:rsidR="0099545D" w:rsidRPr="00C901D9" w:rsidRDefault="0099545D" w:rsidP="0099545D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Odůvodnění:</w:t>
      </w:r>
    </w:p>
    <w:p w:rsidR="00FD7DB9" w:rsidRPr="00C901D9" w:rsidRDefault="00FD7DB9" w:rsidP="0099545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 xml:space="preserve">Navrhovaná ustanovení jdou nad rámec </w:t>
      </w:r>
      <w:proofErr w:type="spellStart"/>
      <w:r w:rsidRPr="00C901D9">
        <w:t>EZ</w:t>
      </w:r>
      <w:proofErr w:type="spellEnd"/>
      <w:r w:rsidRPr="00C901D9">
        <w:t xml:space="preserve">, neboť </w:t>
      </w:r>
      <w:proofErr w:type="spellStart"/>
      <w:r w:rsidRPr="00C901D9">
        <w:t>EZ</w:t>
      </w:r>
      <w:proofErr w:type="spellEnd"/>
      <w:r w:rsidRPr="00C901D9">
        <w:t xml:space="preserve"> ve zmocňovacím ustanovení, v § </w:t>
      </w:r>
      <w:proofErr w:type="spellStart"/>
      <w:r w:rsidRPr="00C901D9">
        <w:t>98a</w:t>
      </w:r>
      <w:proofErr w:type="spellEnd"/>
      <w:r w:rsidRPr="00C901D9">
        <w:t xml:space="preserve"> odst. 2 písm. j) vyhrazuje úpravě podzákonnému předpisu pouze stanovení rozsahu, náležitostí a</w:t>
      </w:r>
      <w:r w:rsidR="007F341C" w:rsidRPr="00C901D9">
        <w:t> </w:t>
      </w:r>
      <w:r w:rsidRPr="00C901D9">
        <w:t xml:space="preserve">termínů vyúčtování, navrhovaný údaj přitom s vyúčtováním dodávek elektřiny či plynu nesouvisí. Navíc v případě povinnosti obchodníků sdělovat datum ukončení dodávky elektřiny či plynu (viz </w:t>
      </w:r>
      <w:r w:rsidRPr="00C901D9">
        <w:lastRenderedPageBreak/>
        <w:t>k</w:t>
      </w:r>
      <w:r w:rsidR="007F341C" w:rsidRPr="00C901D9">
        <w:t> </w:t>
      </w:r>
      <w:r w:rsidRPr="00C901D9">
        <w:t xml:space="preserve">tomu § 30 odst. 2 písm. m) a § 61 odst. 2 písm. m) </w:t>
      </w:r>
      <w:proofErr w:type="spellStart"/>
      <w:r w:rsidRPr="00C901D9">
        <w:t>EZ</w:t>
      </w:r>
      <w:proofErr w:type="spellEnd"/>
      <w:r w:rsidRPr="00C901D9">
        <w:t xml:space="preserve">) </w:t>
      </w:r>
      <w:proofErr w:type="spellStart"/>
      <w:r w:rsidRPr="00C901D9">
        <w:t>EZ</w:t>
      </w:r>
      <w:proofErr w:type="spellEnd"/>
      <w:r w:rsidRPr="00C901D9">
        <w:t xml:space="preserve"> ani nepočítá s dalším provedením této povinnosti na úrovni podzákonného předpisu (absence zmocňovacího ustanovení).</w:t>
      </w:r>
    </w:p>
    <w:p w:rsidR="00FD7DB9" w:rsidRPr="00C901D9" w:rsidRDefault="00FD7DB9" w:rsidP="0099545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Dále poukazujeme na to, že v okamžiku, kdy bude vyúčtování doručeno zákazníkovi, může být již tento údaj neaktuální (např. v případě automatických prolongací u smluv uzavřených na dobu určitou), a proto pro zákazníka bez vypovídající hodnoty.</w:t>
      </w:r>
    </w:p>
    <w:p w:rsidR="00FD7DB9" w:rsidRPr="00C901D9" w:rsidRDefault="00FD7DB9" w:rsidP="0099545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Navíc se jedná o smluvní ujednání, k němuž by měly mít přístup pouze smluvní strany (vymezeno i</w:t>
      </w:r>
      <w:r w:rsidR="007F341C" w:rsidRPr="00C901D9">
        <w:t> </w:t>
      </w:r>
      <w:r w:rsidRPr="00C901D9">
        <w:t>ve smluvním ustanovení), nikoli třetí osoby, na které může být směrováno, dle pověření zákazníka, pouze vyúčtování. Obecně lze konstatovat, že tento údaj je lehce zneužitelný.</w:t>
      </w:r>
    </w:p>
    <w:p w:rsidR="006E0563" w:rsidRPr="00C901D9" w:rsidRDefault="00FD7DB9" w:rsidP="0099545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Z výše uvedených důvodů proto navrhujeme vypuštění písm. m) ve výše uvedených ustanoveních návrhu.</w:t>
      </w:r>
    </w:p>
    <w:p w:rsidR="001B266B" w:rsidRPr="00C901D9" w:rsidRDefault="006050B0" w:rsidP="0099545D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 w:rsidRPr="00C901D9">
        <w:t>2.</w:t>
      </w:r>
    </w:p>
    <w:p w:rsidR="00FD7DB9" w:rsidRPr="00C901D9" w:rsidRDefault="00FD7DB9" w:rsidP="00850B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 w:rsidRPr="00C901D9">
        <w:rPr>
          <w:b/>
        </w:rPr>
        <w:t>K § 6 odst. 1 písm. o), § 7 odst. 1 písm. o), § 10 odst. 1 písm. o), § 11 odst. 1 písm. o)</w:t>
      </w:r>
      <w:r w:rsidR="00F21A43" w:rsidRPr="00C901D9">
        <w:rPr>
          <w:b/>
        </w:rPr>
        <w:t xml:space="preserve">, </w:t>
      </w:r>
      <w:r w:rsidRPr="00C901D9">
        <w:rPr>
          <w:b/>
        </w:rPr>
        <w:t>příloha č. 1 a 2</w:t>
      </w:r>
    </w:p>
    <w:p w:rsidR="00FD7DB9" w:rsidRPr="00C901D9" w:rsidRDefault="00FD7DB9" w:rsidP="00850B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u w:val="single"/>
        </w:rPr>
      </w:pPr>
    </w:p>
    <w:p w:rsidR="00850B7A" w:rsidRPr="00C901D9" w:rsidRDefault="00850B7A" w:rsidP="00FD7DB9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Návrh:</w:t>
      </w:r>
    </w:p>
    <w:p w:rsidR="00FD7DB9" w:rsidRPr="00C901D9" w:rsidRDefault="00FD7DB9" w:rsidP="00850B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Navrhujeme z návrhu vypustit bez náhrady písm. o) v § 6 odst. 1, § 7 odst. 1, § 10 odst. 1, § 11 odst. 1, písm. m) v § 12 odst. 1 a přílohu č. 1 a 2.</w:t>
      </w:r>
    </w:p>
    <w:p w:rsidR="00850B7A" w:rsidRPr="00C901D9" w:rsidRDefault="00850B7A" w:rsidP="00850B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850B7A" w:rsidRPr="00C901D9" w:rsidRDefault="00850B7A" w:rsidP="00850B7A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Odůvodnění:</w:t>
      </w:r>
    </w:p>
    <w:p w:rsidR="007F341C" w:rsidRPr="00C901D9" w:rsidRDefault="00FD7DB9" w:rsidP="00FD7DB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 xml:space="preserve">Navrhovaná ustanovení jdou nad rámec zmocnění v </w:t>
      </w:r>
      <w:proofErr w:type="spellStart"/>
      <w:r w:rsidRPr="00C901D9">
        <w:t>EZ</w:t>
      </w:r>
      <w:proofErr w:type="spellEnd"/>
      <w:r w:rsidRPr="00C901D9">
        <w:t>, které ponechává úpravě prováděcímu předpisu rozsah a náležitosti vyúčtování, nikoliv rovněž formát, resp. vizuální stránku vyúčtování.</w:t>
      </w:r>
    </w:p>
    <w:p w:rsidR="00FD7DB9" w:rsidRPr="00C901D9" w:rsidRDefault="00FD7DB9" w:rsidP="00FD7DB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Tyto údaje jsou již navíc obsaženy v jiných částech vyúčtování, jejich uvádění na samostatné straně by proto bylo pouze duplicitou bez jednoznačného přínosu pro zákazníka. Již dnes si zákazník může sám dovodit cenu za kWh plynu/elektřiny z údajů mu poskytnutých na vyúčtování ve stávající podobě.</w:t>
      </w:r>
    </w:p>
    <w:p w:rsidR="007F341C" w:rsidRPr="00C901D9" w:rsidRDefault="00FD7DB9" w:rsidP="00FD7DB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Není rovněž zřejmé, jakým způsobem má být odvozena např. „průměrná jednotková cena“</w:t>
      </w:r>
      <w:r w:rsidR="00C86E2B" w:rsidRPr="00C901D9">
        <w:t xml:space="preserve">, </w:t>
      </w:r>
      <w:r w:rsidRPr="00C901D9">
        <w:t xml:space="preserve">mají-li být v této ceně zohledněny daně, poplatky či případné slevy ze strany obchodníka, či má-li být odvozena z ceny za dodávku elektřiny či zemního plynu a ceny za službu distribuční soustavy, jak postupovat v případě platby za složku ceny na podporu elektřiny z </w:t>
      </w:r>
      <w:proofErr w:type="spellStart"/>
      <w:r w:rsidRPr="00C901D9">
        <w:t>OZE</w:t>
      </w:r>
      <w:proofErr w:type="spellEnd"/>
      <w:r w:rsidRPr="00C901D9">
        <w:t xml:space="preserve"> atd. Rovněž není jednoznačně stanoveno, z čeho by měly být odvozeny měsíční údaje (poměrně, vážený průměr…), či jak přistupovat k údajům v souvislosti s uváděním počátečního a konečného stavu v případě výměny měřidla (nejednou víckrát v průběhu roku).</w:t>
      </w:r>
    </w:p>
    <w:p w:rsidR="007F341C" w:rsidRPr="00C901D9" w:rsidRDefault="00FD7DB9" w:rsidP="00FD7DB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V případě uvádění platby celkem (s DPH) by měl návrh vyhlášky vycházet z daňových předpisů a</w:t>
      </w:r>
      <w:r w:rsidR="00C86E2B" w:rsidRPr="00C901D9">
        <w:t> </w:t>
      </w:r>
      <w:r w:rsidRPr="00C901D9">
        <w:t>zejména respektovat požadavky stanovené pro náležitosti daňových dokladů (viz zejména § 26 a n. zákona o dani z přidané hodnoty), v případě platby vč. DPH se bude navíc jednat pouze o</w:t>
      </w:r>
      <w:r w:rsidR="00C86E2B" w:rsidRPr="00C901D9">
        <w:t> </w:t>
      </w:r>
      <w:r w:rsidRPr="00C901D9">
        <w:t>orientační cenu.</w:t>
      </w:r>
    </w:p>
    <w:p w:rsidR="00F21A43" w:rsidRPr="00C901D9" w:rsidRDefault="00F21A43" w:rsidP="00FD7DB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Dalším důvodem pro vypuštění obou příloh je situace, kdy dojde k výměně měřicího zařízení v průběhu zúčtovacího období. V takovém případě není možné zajistit, aby počáteční a konečný stav měřicího zařízení odpovídal datům začátku a konce zúčtovacího období.  Ročně se jedná řádově o několik stovek tisíc případů.</w:t>
      </w:r>
    </w:p>
    <w:p w:rsidR="00FD7DB9" w:rsidRPr="00C901D9" w:rsidRDefault="00FD7DB9" w:rsidP="00FD7DB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S ohledem na nejasný přínos přehledu vyúčtování dle příloh č. 1 a 2 pro samotného zákazníka, resp. zvýšené riziko možnosti, že zákazník bude na základě těchto údajů spíše dezorientován či až uveden v omyl, navrhujeme bez náhrady tyto přílohy z návrhu vypustit a v návaznosti na tuto úpravu vypustit rovněž písm. o), resp. m) ve výše zmíněných ustanoveních návrhu.</w:t>
      </w:r>
    </w:p>
    <w:p w:rsidR="00850B7A" w:rsidRPr="00C901D9" w:rsidRDefault="006050B0" w:rsidP="00850B7A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 w:rsidRPr="00C901D9">
        <w:t>3.</w:t>
      </w:r>
    </w:p>
    <w:p w:rsidR="007F341C" w:rsidRPr="00C901D9" w:rsidRDefault="007F341C" w:rsidP="00FF299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K § 6 odst. 2 písm. e), § 7 odst. 2 písm. e), § 10 odst. 2 písm. g), § 11 odst. 2 písm. f) a § 12 odst. 2 písm. f)</w:t>
      </w:r>
    </w:p>
    <w:p w:rsidR="007F341C" w:rsidRPr="00C901D9" w:rsidRDefault="007F341C" w:rsidP="00FF299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FF2990" w:rsidRPr="00C901D9" w:rsidRDefault="00FF2990" w:rsidP="007F341C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Návrh:</w:t>
      </w:r>
    </w:p>
    <w:p w:rsidR="00FF2990" w:rsidRPr="00C901D9" w:rsidRDefault="007F341C" w:rsidP="00165764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V § 6 odst. 2 písm. e), § 7 odst. 2 písm. e), § 10 odst. 2 písm. g), § 11 odst. 2 písm. f) a § 12 odst. 2 písm. f) navrhujeme vypustit spojení „v případě vyúčtování za více odběrných míst celkovou výši záloh za všechna odběrná místa,“.</w:t>
      </w:r>
    </w:p>
    <w:p w:rsidR="000D4DF8" w:rsidRPr="00C901D9" w:rsidRDefault="000D4DF8" w:rsidP="00165764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165764" w:rsidRPr="00C901D9" w:rsidRDefault="00165764" w:rsidP="00165764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lastRenderedPageBreak/>
        <w:t>Odůvodnění:</w:t>
      </w:r>
    </w:p>
    <w:p w:rsidR="007F341C" w:rsidRPr="00C901D9" w:rsidRDefault="007F341C" w:rsidP="007F341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Ustanovení bylo sice přeformulováno, nicméně stávající znění je zmatečné, navrhujeme proto úpravu ustanovení ve výše uvedeném smyslu.</w:t>
      </w:r>
    </w:p>
    <w:p w:rsidR="00F24366" w:rsidRPr="00C901D9" w:rsidRDefault="006050B0" w:rsidP="00F24366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 w:rsidRPr="00C901D9">
        <w:t>4.</w:t>
      </w:r>
    </w:p>
    <w:p w:rsidR="00F24366" w:rsidRPr="00C901D9" w:rsidRDefault="00F24366" w:rsidP="00F2436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K § 12 odst. 1 písm. m)</w:t>
      </w:r>
    </w:p>
    <w:p w:rsidR="00F24366" w:rsidRPr="00C901D9" w:rsidRDefault="00F24366" w:rsidP="00F2436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F24366" w:rsidRPr="00C901D9" w:rsidRDefault="00F24366" w:rsidP="00F24366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Návrh:</w:t>
      </w:r>
    </w:p>
    <w:p w:rsidR="00F21A43" w:rsidRPr="00C901D9" w:rsidRDefault="00F21A43" w:rsidP="00F2436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Navrhujeme z návrhu vypustit bez náhrady písm. m) v § 12 odst. 1 a přílohu č. 2.</w:t>
      </w:r>
    </w:p>
    <w:p w:rsidR="00F24366" w:rsidRPr="00C901D9" w:rsidRDefault="00F24366" w:rsidP="00F2436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F24366" w:rsidRPr="00C901D9" w:rsidRDefault="00F24366" w:rsidP="00F24366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Odůvodnění:</w:t>
      </w:r>
    </w:p>
    <w:p w:rsidR="006050B0" w:rsidRPr="00C901D9" w:rsidRDefault="006050B0" w:rsidP="00F2436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 xml:space="preserve">Vedle stejných důvodů, které jsou uvedeny v odůvodnění naší připomínky k § 6 odst. 1 písm. o), § 7 odst. 1 písm. o), § 10 odst. 1 písm. o), § 11 odst. 1 písm. o), dle našeho názoru postrádá smyslu uvádět tyto údaje ve vyúčtování vyúčtování služby distribuční soustavy. Vzhledem k tomu, že zákazník nemá možnost volby provozovatele distribuční soustavy, nemohou uvedené údaje sloužit pro porovnání cen různých poskytovatelů služby. Jednotlivé složky ceny jsou přehledně uvedeny v Cenovém rozhodnutí </w:t>
      </w:r>
      <w:proofErr w:type="spellStart"/>
      <w:r w:rsidRPr="00C901D9">
        <w:t>ERÚ</w:t>
      </w:r>
      <w:proofErr w:type="spellEnd"/>
      <w:r w:rsidRPr="00C901D9">
        <w:t>.</w:t>
      </w:r>
    </w:p>
    <w:p w:rsidR="00F24366" w:rsidRPr="00C901D9" w:rsidRDefault="006050B0" w:rsidP="009F4179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 w:rsidRPr="00C901D9">
        <w:t>5.</w:t>
      </w:r>
    </w:p>
    <w:p w:rsidR="009F4179" w:rsidRPr="00C901D9" w:rsidRDefault="009F4179" w:rsidP="009F417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K § 12 odst. 2 písm. e) bod 2</w:t>
      </w:r>
    </w:p>
    <w:p w:rsidR="009F4179" w:rsidRPr="00C901D9" w:rsidRDefault="009F4179" w:rsidP="009F417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9F4179" w:rsidRPr="00C901D9" w:rsidRDefault="009F4179" w:rsidP="009F4179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Návrh:</w:t>
      </w:r>
    </w:p>
    <w:p w:rsidR="006050B0" w:rsidRPr="00C901D9" w:rsidRDefault="006050B0" w:rsidP="009F417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Znění bodu 2 navrhujeme upravit následovně:</w:t>
      </w:r>
    </w:p>
    <w:p w:rsidR="006050B0" w:rsidRPr="00C901D9" w:rsidRDefault="006050B0" w:rsidP="009F417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 xml:space="preserve">„ 2. platba za službu distribuční soustavy v plynárenství a její členění na platbu za </w:t>
      </w:r>
      <w:r w:rsidRPr="00C901D9">
        <w:rPr>
          <w:strike/>
        </w:rPr>
        <w:t>odebraný</w:t>
      </w:r>
      <w:r w:rsidRPr="00C901D9">
        <w:t xml:space="preserve"> </w:t>
      </w:r>
      <w:r w:rsidRPr="00C901D9">
        <w:rPr>
          <w:b/>
        </w:rPr>
        <w:t>distribuovaný</w:t>
      </w:r>
      <w:r w:rsidRPr="00C901D9">
        <w:t xml:space="preserve"> plyn a platbu za stálý plat nebo kapacitní složku ceny, „</w:t>
      </w:r>
    </w:p>
    <w:p w:rsidR="009F4179" w:rsidRPr="00C901D9" w:rsidRDefault="009F4179" w:rsidP="009F417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9F4179" w:rsidRPr="00C901D9" w:rsidRDefault="009F4179" w:rsidP="009F4179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Odůvodnění:</w:t>
      </w:r>
    </w:p>
    <w:p w:rsidR="009F4179" w:rsidRPr="00C901D9" w:rsidRDefault="006050B0" w:rsidP="006050B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Protože předmětný paragraf řeší náležitosti vyúčtování služby distribuční soustavy v plynárenství, pak by zde měl být použit pojem distribuovaný plyn, který z pohledu provozovatele distribuční soustavy lépe vystihuje podstatu konkrétní složky ceny za využití služby distribuční soustavy, kterou zákazník hradí.</w:t>
      </w:r>
    </w:p>
    <w:p w:rsidR="009F4179" w:rsidRPr="00C901D9" w:rsidRDefault="006050B0" w:rsidP="00850B7A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 w:rsidRPr="00C901D9">
        <w:t>6.</w:t>
      </w:r>
    </w:p>
    <w:p w:rsidR="007F341C" w:rsidRPr="00C901D9" w:rsidRDefault="007F341C" w:rsidP="00A62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 w:rsidRPr="00C901D9">
        <w:rPr>
          <w:b/>
        </w:rPr>
        <w:t>K § 18 a § 20</w:t>
      </w:r>
    </w:p>
    <w:p w:rsidR="007F341C" w:rsidRPr="00C901D9" w:rsidRDefault="007F341C" w:rsidP="007F341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A62BC8" w:rsidRPr="00C901D9" w:rsidRDefault="00A62BC8" w:rsidP="007F341C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Návrh:</w:t>
      </w:r>
    </w:p>
    <w:p w:rsidR="007F341C" w:rsidRPr="00C901D9" w:rsidRDefault="007F341C" w:rsidP="00A62BC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§ 18</w:t>
      </w:r>
    </w:p>
    <w:p w:rsidR="007F341C" w:rsidRPr="00C901D9" w:rsidRDefault="007F341C" w:rsidP="00A62BC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 xml:space="preserve">Podle této vyhlášky se postupuje při poskytnutí vyúčtování za </w:t>
      </w:r>
      <w:proofErr w:type="spellStart"/>
      <w:r w:rsidRPr="00C901D9">
        <w:t>vyúčtovací</w:t>
      </w:r>
      <w:proofErr w:type="spellEnd"/>
      <w:r w:rsidRPr="00C901D9">
        <w:t xml:space="preserve"> období nebo za příslušnou část </w:t>
      </w:r>
      <w:proofErr w:type="spellStart"/>
      <w:r w:rsidRPr="00C901D9">
        <w:t>vyúčtovacího</w:t>
      </w:r>
      <w:proofErr w:type="spellEnd"/>
      <w:r w:rsidRPr="00C901D9">
        <w:t xml:space="preserve"> období, které skončí po 31. březnu 2017.</w:t>
      </w:r>
    </w:p>
    <w:p w:rsidR="007F341C" w:rsidRPr="00C901D9" w:rsidRDefault="007F341C" w:rsidP="00A62BC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7F341C" w:rsidRPr="00C901D9" w:rsidRDefault="007F341C" w:rsidP="00A62BC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§ 20</w:t>
      </w:r>
    </w:p>
    <w:p w:rsidR="007F341C" w:rsidRPr="00C901D9" w:rsidRDefault="007F341C" w:rsidP="00A62BC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Tato vyhláška nabývá účinnosti dnem 1. ledna 2017.</w:t>
      </w:r>
    </w:p>
    <w:p w:rsidR="007F341C" w:rsidRPr="00C901D9" w:rsidRDefault="007F341C" w:rsidP="00A62BC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A62BC8" w:rsidRPr="00C901D9" w:rsidRDefault="00A62BC8" w:rsidP="00A62BC8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901D9">
        <w:rPr>
          <w:b/>
        </w:rPr>
        <w:t>Odůvodnění:</w:t>
      </w:r>
    </w:p>
    <w:p w:rsidR="007F341C" w:rsidRPr="00C901D9" w:rsidRDefault="007F341C" w:rsidP="007F341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>Jelikož navrhované změny, budou-li schváleny v navrhovaném rozsahu, vyžadují podstatné úpravy informačních systémů účastníků trhu s plynem (změna formy vyúčtování, doplnění nových polí, resp. přeskupení údajů, dodatečné výpočty…), navrhujeme posun účinnosti vyhlášky alespoň na 1.</w:t>
      </w:r>
      <w:r w:rsidR="00C86E2B" w:rsidRPr="00C901D9">
        <w:t xml:space="preserve"> leden </w:t>
      </w:r>
      <w:r w:rsidRPr="00C901D9">
        <w:t>2017 tak, aby měli účastníci trhu s plynem dostatečný časový prostor na adaptaci a</w:t>
      </w:r>
      <w:r w:rsidR="00C86E2B" w:rsidRPr="00C901D9">
        <w:t> </w:t>
      </w:r>
      <w:r w:rsidRPr="00C901D9">
        <w:t>nastavení systémů na nové požadavky.</w:t>
      </w:r>
    </w:p>
    <w:p w:rsidR="007F341C" w:rsidRPr="00C901D9" w:rsidRDefault="007F341C" w:rsidP="007F341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C901D9">
        <w:t xml:space="preserve">Podotýkáme, že v současné době rovněž dochází k nastavování interních systémů na změny vyvolané v souvislosti s novelou </w:t>
      </w:r>
      <w:proofErr w:type="spellStart"/>
      <w:r w:rsidRPr="00C901D9">
        <w:t>EZ</w:t>
      </w:r>
      <w:proofErr w:type="spellEnd"/>
      <w:r w:rsidRPr="00C901D9">
        <w:t xml:space="preserve"> účinnou od 1.</w:t>
      </w:r>
      <w:r w:rsidR="00C86E2B" w:rsidRPr="00C901D9">
        <w:t xml:space="preserve"> ledna </w:t>
      </w:r>
      <w:r w:rsidRPr="00C901D9">
        <w:t xml:space="preserve">2016, resp. v návaznosti na to provedení některých ustanovení </w:t>
      </w:r>
      <w:proofErr w:type="spellStart"/>
      <w:r w:rsidRPr="00C901D9">
        <w:t>EZ</w:t>
      </w:r>
      <w:proofErr w:type="spellEnd"/>
      <w:r w:rsidRPr="00C901D9">
        <w:t xml:space="preserve"> v nových Pravidlech trhu s plynem s účinnosti od nového roku. Rádi bychom proto poukázali na nevhodnost načasování předložení návrhu a účinnost navrhovaných změn, a to i s ohledem na jejich nejasný přínos pro zákazníky.</w:t>
      </w:r>
    </w:p>
    <w:p w:rsidR="007F341C" w:rsidRPr="00C901D9" w:rsidRDefault="007F341C" w:rsidP="0099545D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BB224C" w:rsidRPr="00FD7DB9" w:rsidRDefault="007211BC" w:rsidP="0099545D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 w:rsidRPr="00C901D9">
        <w:t xml:space="preserve">Praha </w:t>
      </w:r>
      <w:r w:rsidR="007F341C" w:rsidRPr="00C901D9">
        <w:t>6</w:t>
      </w:r>
      <w:r w:rsidRPr="00C901D9">
        <w:t xml:space="preserve">. </w:t>
      </w:r>
      <w:r w:rsidR="007F341C" w:rsidRPr="00C901D9">
        <w:t>listopadu</w:t>
      </w:r>
      <w:r w:rsidRPr="00C901D9">
        <w:t xml:space="preserve"> 2015</w:t>
      </w:r>
    </w:p>
    <w:sectPr w:rsidR="00BB224C" w:rsidRPr="00FD7DB9" w:rsidSect="00EF4F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992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E6" w:rsidRDefault="005771E6" w:rsidP="008A71EA">
      <w:pPr>
        <w:spacing w:after="0" w:line="240" w:lineRule="auto"/>
      </w:pPr>
      <w:r>
        <w:separator/>
      </w:r>
    </w:p>
  </w:endnote>
  <w:endnote w:type="continuationSeparator" w:id="0">
    <w:p w:rsidR="005771E6" w:rsidRDefault="005771E6" w:rsidP="008A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89576"/>
      <w:docPartObj>
        <w:docPartGallery w:val="Page Numbers (Bottom of Page)"/>
        <w:docPartUnique/>
      </w:docPartObj>
    </w:sdtPr>
    <w:sdtContent>
      <w:p w:rsidR="009C426E" w:rsidRDefault="0066308B">
        <w:pPr>
          <w:pStyle w:val="Zpat"/>
          <w:jc w:val="center"/>
        </w:pPr>
        <w:r>
          <w:fldChar w:fldCharType="begin"/>
        </w:r>
        <w:r w:rsidR="009C426E">
          <w:instrText xml:space="preserve"> PAGE   \* MERGEFORMAT </w:instrText>
        </w:r>
        <w:r>
          <w:fldChar w:fldCharType="separate"/>
        </w:r>
        <w:r w:rsidR="00C901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6E" w:rsidRDefault="009C426E" w:rsidP="00A77BDA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E6" w:rsidRDefault="005771E6" w:rsidP="008A71EA">
      <w:pPr>
        <w:spacing w:after="0" w:line="240" w:lineRule="auto"/>
      </w:pPr>
      <w:r>
        <w:separator/>
      </w:r>
    </w:p>
  </w:footnote>
  <w:footnote w:type="continuationSeparator" w:id="0">
    <w:p w:rsidR="005771E6" w:rsidRDefault="005771E6" w:rsidP="008A71EA">
      <w:pPr>
        <w:spacing w:after="0" w:line="240" w:lineRule="auto"/>
      </w:pPr>
      <w:r>
        <w:continuationSeparator/>
      </w:r>
    </w:p>
  </w:footnote>
  <w:footnote w:id="1">
    <w:p w:rsidR="00FD7DB9" w:rsidRDefault="00FD7DB9" w:rsidP="00FD7DB9">
      <w:pPr>
        <w:pStyle w:val="Textpoznpodarou"/>
      </w:pPr>
      <w:r>
        <w:rPr>
          <w:rStyle w:val="Znakapoznpodarou"/>
        </w:rPr>
        <w:footnoteRef/>
      </w:r>
      <w:r>
        <w:t xml:space="preserve"> Viz např. </w:t>
      </w:r>
      <w:hyperlink r:id="rId1" w:history="1">
        <w:r w:rsidRPr="002C7CE3">
          <w:rPr>
            <w:rStyle w:val="Hypertextovodkaz"/>
          </w:rPr>
          <w:t>http://www.eru.cz/-/energeticy-urad-chce-lidem-zjednodusit-vyuctovani-za-energie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6E" w:rsidRDefault="009C426E" w:rsidP="008A71EA">
    <w:pPr>
      <w:pStyle w:val="Zhlav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6E" w:rsidRDefault="009C426E" w:rsidP="00EF4F68">
    <w:pPr>
      <w:pStyle w:val="Zhlav"/>
      <w:jc w:val="center"/>
    </w:pPr>
    <w:r w:rsidRPr="00EF4F68">
      <w:rPr>
        <w:noProof/>
        <w:lang w:eastAsia="cs-CZ"/>
      </w:rPr>
      <w:drawing>
        <wp:inline distT="0" distB="0" distL="0" distR="0">
          <wp:extent cx="2695575" cy="695325"/>
          <wp:effectExtent l="19050" t="0" r="9525" b="0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86" cy="69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50D"/>
    <w:multiLevelType w:val="hybridMultilevel"/>
    <w:tmpl w:val="1748A934"/>
    <w:lvl w:ilvl="0" w:tplc="AFA4C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2ABB"/>
    <w:multiLevelType w:val="hybridMultilevel"/>
    <w:tmpl w:val="FACABB22"/>
    <w:lvl w:ilvl="0" w:tplc="88DA91F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42B7"/>
    <w:multiLevelType w:val="hybridMultilevel"/>
    <w:tmpl w:val="80E2CB3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E155C"/>
    <w:multiLevelType w:val="hybridMultilevel"/>
    <w:tmpl w:val="1AA212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76731"/>
    <w:multiLevelType w:val="hybridMultilevel"/>
    <w:tmpl w:val="D2F0C802"/>
    <w:lvl w:ilvl="0" w:tplc="5E7C3FA4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565D8"/>
    <w:multiLevelType w:val="hybridMultilevel"/>
    <w:tmpl w:val="5D70E5EE"/>
    <w:lvl w:ilvl="0" w:tplc="13367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30F5B"/>
    <w:rsid w:val="0000748C"/>
    <w:rsid w:val="00014188"/>
    <w:rsid w:val="0002368B"/>
    <w:rsid w:val="00025760"/>
    <w:rsid w:val="00030F5B"/>
    <w:rsid w:val="00045007"/>
    <w:rsid w:val="00057AB0"/>
    <w:rsid w:val="00061102"/>
    <w:rsid w:val="00076948"/>
    <w:rsid w:val="00080E7B"/>
    <w:rsid w:val="00085B92"/>
    <w:rsid w:val="000A22B9"/>
    <w:rsid w:val="000B1358"/>
    <w:rsid w:val="000B5F11"/>
    <w:rsid w:val="000D4DF8"/>
    <w:rsid w:val="000D5667"/>
    <w:rsid w:val="000E5BD7"/>
    <w:rsid w:val="000F2CA6"/>
    <w:rsid w:val="001016C8"/>
    <w:rsid w:val="00102933"/>
    <w:rsid w:val="001109DD"/>
    <w:rsid w:val="001221E6"/>
    <w:rsid w:val="001400CE"/>
    <w:rsid w:val="00143C7A"/>
    <w:rsid w:val="00145425"/>
    <w:rsid w:val="0014700F"/>
    <w:rsid w:val="00156780"/>
    <w:rsid w:val="0016267E"/>
    <w:rsid w:val="001638BC"/>
    <w:rsid w:val="00165764"/>
    <w:rsid w:val="0017548D"/>
    <w:rsid w:val="00183C02"/>
    <w:rsid w:val="00193D68"/>
    <w:rsid w:val="00196A9F"/>
    <w:rsid w:val="001A4E19"/>
    <w:rsid w:val="001A5459"/>
    <w:rsid w:val="001B266B"/>
    <w:rsid w:val="001B5C83"/>
    <w:rsid w:val="001C5B62"/>
    <w:rsid w:val="001E18F7"/>
    <w:rsid w:val="001E276E"/>
    <w:rsid w:val="001E3DE7"/>
    <w:rsid w:val="001E5462"/>
    <w:rsid w:val="001F4636"/>
    <w:rsid w:val="00201A30"/>
    <w:rsid w:val="00223089"/>
    <w:rsid w:val="00241F59"/>
    <w:rsid w:val="002515A5"/>
    <w:rsid w:val="00260FC6"/>
    <w:rsid w:val="00263AFD"/>
    <w:rsid w:val="00265046"/>
    <w:rsid w:val="00274C02"/>
    <w:rsid w:val="00276473"/>
    <w:rsid w:val="00282BE5"/>
    <w:rsid w:val="00283BE8"/>
    <w:rsid w:val="00294493"/>
    <w:rsid w:val="002A2000"/>
    <w:rsid w:val="002B3746"/>
    <w:rsid w:val="002B5093"/>
    <w:rsid w:val="002B77CA"/>
    <w:rsid w:val="002C5185"/>
    <w:rsid w:val="002C57DD"/>
    <w:rsid w:val="002F2828"/>
    <w:rsid w:val="002F4377"/>
    <w:rsid w:val="002F4734"/>
    <w:rsid w:val="002F792F"/>
    <w:rsid w:val="00302F26"/>
    <w:rsid w:val="00303377"/>
    <w:rsid w:val="003045D5"/>
    <w:rsid w:val="00314665"/>
    <w:rsid w:val="0031525C"/>
    <w:rsid w:val="00316A6B"/>
    <w:rsid w:val="0032279B"/>
    <w:rsid w:val="00324F39"/>
    <w:rsid w:val="00325E40"/>
    <w:rsid w:val="00333A11"/>
    <w:rsid w:val="00346CB3"/>
    <w:rsid w:val="00351768"/>
    <w:rsid w:val="0035681E"/>
    <w:rsid w:val="00376877"/>
    <w:rsid w:val="0038023F"/>
    <w:rsid w:val="00381EA0"/>
    <w:rsid w:val="00383044"/>
    <w:rsid w:val="00385822"/>
    <w:rsid w:val="003A2D75"/>
    <w:rsid w:val="003B1511"/>
    <w:rsid w:val="003C7E14"/>
    <w:rsid w:val="003D1598"/>
    <w:rsid w:val="003D172E"/>
    <w:rsid w:val="003D2A42"/>
    <w:rsid w:val="003D2DAA"/>
    <w:rsid w:val="003E26AC"/>
    <w:rsid w:val="00402E21"/>
    <w:rsid w:val="00404F30"/>
    <w:rsid w:val="00415CA8"/>
    <w:rsid w:val="00417B0F"/>
    <w:rsid w:val="004238B4"/>
    <w:rsid w:val="004249D2"/>
    <w:rsid w:val="004325EC"/>
    <w:rsid w:val="00457528"/>
    <w:rsid w:val="0047349B"/>
    <w:rsid w:val="00475E3F"/>
    <w:rsid w:val="0048475A"/>
    <w:rsid w:val="00493533"/>
    <w:rsid w:val="00494C53"/>
    <w:rsid w:val="004A53A9"/>
    <w:rsid w:val="004B2CE5"/>
    <w:rsid w:val="004D5CCD"/>
    <w:rsid w:val="004F1002"/>
    <w:rsid w:val="00503560"/>
    <w:rsid w:val="00506AB3"/>
    <w:rsid w:val="0050702F"/>
    <w:rsid w:val="00520425"/>
    <w:rsid w:val="005210BB"/>
    <w:rsid w:val="00524DCE"/>
    <w:rsid w:val="00535CAD"/>
    <w:rsid w:val="00544135"/>
    <w:rsid w:val="005518E2"/>
    <w:rsid w:val="00551E7A"/>
    <w:rsid w:val="00552556"/>
    <w:rsid w:val="00560910"/>
    <w:rsid w:val="00561947"/>
    <w:rsid w:val="00565008"/>
    <w:rsid w:val="005664DD"/>
    <w:rsid w:val="0057672A"/>
    <w:rsid w:val="005771E6"/>
    <w:rsid w:val="005910E5"/>
    <w:rsid w:val="0059271A"/>
    <w:rsid w:val="00595359"/>
    <w:rsid w:val="005A7778"/>
    <w:rsid w:val="005B1309"/>
    <w:rsid w:val="005C2631"/>
    <w:rsid w:val="005C70D0"/>
    <w:rsid w:val="006050B0"/>
    <w:rsid w:val="00610C57"/>
    <w:rsid w:val="006119F9"/>
    <w:rsid w:val="00613210"/>
    <w:rsid w:val="0063510C"/>
    <w:rsid w:val="0065326C"/>
    <w:rsid w:val="00654A3C"/>
    <w:rsid w:val="00657BD4"/>
    <w:rsid w:val="0066308B"/>
    <w:rsid w:val="00663593"/>
    <w:rsid w:val="00674FEE"/>
    <w:rsid w:val="00691289"/>
    <w:rsid w:val="0069674C"/>
    <w:rsid w:val="006C7CE9"/>
    <w:rsid w:val="006D693F"/>
    <w:rsid w:val="006E0563"/>
    <w:rsid w:val="006E3A8F"/>
    <w:rsid w:val="007017D0"/>
    <w:rsid w:val="0070387F"/>
    <w:rsid w:val="007069C5"/>
    <w:rsid w:val="00707B2A"/>
    <w:rsid w:val="007211BC"/>
    <w:rsid w:val="00751BE3"/>
    <w:rsid w:val="0077211F"/>
    <w:rsid w:val="0078571A"/>
    <w:rsid w:val="00786B43"/>
    <w:rsid w:val="0079393C"/>
    <w:rsid w:val="007A45A0"/>
    <w:rsid w:val="007A47BF"/>
    <w:rsid w:val="007B3F0A"/>
    <w:rsid w:val="007E105C"/>
    <w:rsid w:val="007E231F"/>
    <w:rsid w:val="007E58AF"/>
    <w:rsid w:val="007F341C"/>
    <w:rsid w:val="0081645A"/>
    <w:rsid w:val="00816AE7"/>
    <w:rsid w:val="00826306"/>
    <w:rsid w:val="00827A6E"/>
    <w:rsid w:val="00832A03"/>
    <w:rsid w:val="00834EBA"/>
    <w:rsid w:val="00837558"/>
    <w:rsid w:val="00844545"/>
    <w:rsid w:val="0085074D"/>
    <w:rsid w:val="00850B7A"/>
    <w:rsid w:val="0085790B"/>
    <w:rsid w:val="00857CF9"/>
    <w:rsid w:val="00864678"/>
    <w:rsid w:val="00867D97"/>
    <w:rsid w:val="00870779"/>
    <w:rsid w:val="008734FE"/>
    <w:rsid w:val="00873A04"/>
    <w:rsid w:val="00876D23"/>
    <w:rsid w:val="00885406"/>
    <w:rsid w:val="00885B6A"/>
    <w:rsid w:val="008A52AE"/>
    <w:rsid w:val="008A5CC9"/>
    <w:rsid w:val="008A71EA"/>
    <w:rsid w:val="008D0619"/>
    <w:rsid w:val="008D27E7"/>
    <w:rsid w:val="008E140E"/>
    <w:rsid w:val="008F1D8D"/>
    <w:rsid w:val="008F68A2"/>
    <w:rsid w:val="009141DF"/>
    <w:rsid w:val="00927EA5"/>
    <w:rsid w:val="00934F0B"/>
    <w:rsid w:val="00940C00"/>
    <w:rsid w:val="00950081"/>
    <w:rsid w:val="00952847"/>
    <w:rsid w:val="00954DAD"/>
    <w:rsid w:val="00983E70"/>
    <w:rsid w:val="0099268C"/>
    <w:rsid w:val="0099545D"/>
    <w:rsid w:val="009A08CE"/>
    <w:rsid w:val="009B3460"/>
    <w:rsid w:val="009C28C1"/>
    <w:rsid w:val="009C426E"/>
    <w:rsid w:val="009E7201"/>
    <w:rsid w:val="009F2383"/>
    <w:rsid w:val="009F4179"/>
    <w:rsid w:val="00A007E2"/>
    <w:rsid w:val="00A0284F"/>
    <w:rsid w:val="00A0530A"/>
    <w:rsid w:val="00A06846"/>
    <w:rsid w:val="00A11F37"/>
    <w:rsid w:val="00A31FFB"/>
    <w:rsid w:val="00A3777E"/>
    <w:rsid w:val="00A43425"/>
    <w:rsid w:val="00A45A4F"/>
    <w:rsid w:val="00A46FEB"/>
    <w:rsid w:val="00A537D7"/>
    <w:rsid w:val="00A62BC8"/>
    <w:rsid w:val="00A63A39"/>
    <w:rsid w:val="00A7534C"/>
    <w:rsid w:val="00A77BDA"/>
    <w:rsid w:val="00AA1697"/>
    <w:rsid w:val="00AA631C"/>
    <w:rsid w:val="00AB0E2E"/>
    <w:rsid w:val="00AC280E"/>
    <w:rsid w:val="00AC3D97"/>
    <w:rsid w:val="00AC54FF"/>
    <w:rsid w:val="00AC6BB7"/>
    <w:rsid w:val="00AD4F46"/>
    <w:rsid w:val="00AD75A4"/>
    <w:rsid w:val="00AE60BF"/>
    <w:rsid w:val="00AF2A23"/>
    <w:rsid w:val="00AF7610"/>
    <w:rsid w:val="00B05792"/>
    <w:rsid w:val="00B30B10"/>
    <w:rsid w:val="00B406F3"/>
    <w:rsid w:val="00B40EC9"/>
    <w:rsid w:val="00B42679"/>
    <w:rsid w:val="00B42B17"/>
    <w:rsid w:val="00B46592"/>
    <w:rsid w:val="00B51194"/>
    <w:rsid w:val="00B74108"/>
    <w:rsid w:val="00B74683"/>
    <w:rsid w:val="00B95FF2"/>
    <w:rsid w:val="00BA05C8"/>
    <w:rsid w:val="00BA412F"/>
    <w:rsid w:val="00BB224C"/>
    <w:rsid w:val="00BB59B5"/>
    <w:rsid w:val="00BC6EA8"/>
    <w:rsid w:val="00BE23DF"/>
    <w:rsid w:val="00BE48F8"/>
    <w:rsid w:val="00BF710E"/>
    <w:rsid w:val="00C002C0"/>
    <w:rsid w:val="00C079A3"/>
    <w:rsid w:val="00C11A85"/>
    <w:rsid w:val="00C13717"/>
    <w:rsid w:val="00C16795"/>
    <w:rsid w:val="00C21CEE"/>
    <w:rsid w:val="00C23AC1"/>
    <w:rsid w:val="00C3752E"/>
    <w:rsid w:val="00C4220C"/>
    <w:rsid w:val="00C4223E"/>
    <w:rsid w:val="00C42DCD"/>
    <w:rsid w:val="00C55D7B"/>
    <w:rsid w:val="00C82487"/>
    <w:rsid w:val="00C86E2B"/>
    <w:rsid w:val="00C901D9"/>
    <w:rsid w:val="00CA0F2E"/>
    <w:rsid w:val="00CA54E5"/>
    <w:rsid w:val="00CC6D5F"/>
    <w:rsid w:val="00CD1A35"/>
    <w:rsid w:val="00CE2836"/>
    <w:rsid w:val="00CF2C3B"/>
    <w:rsid w:val="00D1571F"/>
    <w:rsid w:val="00D164C4"/>
    <w:rsid w:val="00D16F7D"/>
    <w:rsid w:val="00D23F90"/>
    <w:rsid w:val="00D46FE7"/>
    <w:rsid w:val="00D53803"/>
    <w:rsid w:val="00D72BC7"/>
    <w:rsid w:val="00D86343"/>
    <w:rsid w:val="00D93CCB"/>
    <w:rsid w:val="00DA0843"/>
    <w:rsid w:val="00DA1C38"/>
    <w:rsid w:val="00DB0B10"/>
    <w:rsid w:val="00DC3EB8"/>
    <w:rsid w:val="00DD12DE"/>
    <w:rsid w:val="00DD2185"/>
    <w:rsid w:val="00DD3281"/>
    <w:rsid w:val="00DD6F4F"/>
    <w:rsid w:val="00DE06B0"/>
    <w:rsid w:val="00DE3A9D"/>
    <w:rsid w:val="00DE762E"/>
    <w:rsid w:val="00DF344A"/>
    <w:rsid w:val="00DF37AA"/>
    <w:rsid w:val="00DF4040"/>
    <w:rsid w:val="00DF4E91"/>
    <w:rsid w:val="00E01DF3"/>
    <w:rsid w:val="00E02E9C"/>
    <w:rsid w:val="00E03362"/>
    <w:rsid w:val="00E15B76"/>
    <w:rsid w:val="00E26016"/>
    <w:rsid w:val="00E710D4"/>
    <w:rsid w:val="00E72CE5"/>
    <w:rsid w:val="00E863E5"/>
    <w:rsid w:val="00E96253"/>
    <w:rsid w:val="00EA46ED"/>
    <w:rsid w:val="00EB0B12"/>
    <w:rsid w:val="00EB4D14"/>
    <w:rsid w:val="00EB5907"/>
    <w:rsid w:val="00EE4F03"/>
    <w:rsid w:val="00EF4F68"/>
    <w:rsid w:val="00F074B5"/>
    <w:rsid w:val="00F1590F"/>
    <w:rsid w:val="00F21A43"/>
    <w:rsid w:val="00F223EC"/>
    <w:rsid w:val="00F24366"/>
    <w:rsid w:val="00F25259"/>
    <w:rsid w:val="00F57D5D"/>
    <w:rsid w:val="00F60401"/>
    <w:rsid w:val="00F60621"/>
    <w:rsid w:val="00F66369"/>
    <w:rsid w:val="00F84217"/>
    <w:rsid w:val="00FB3E1D"/>
    <w:rsid w:val="00FB681B"/>
    <w:rsid w:val="00FB6AEE"/>
    <w:rsid w:val="00FB7F7C"/>
    <w:rsid w:val="00FC6417"/>
    <w:rsid w:val="00FD7DB9"/>
    <w:rsid w:val="00FE4D7A"/>
    <w:rsid w:val="00FF2990"/>
    <w:rsid w:val="00FF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Theme="minorHAnsi" w:hAnsi="Franklin Gothic Book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E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0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375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A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71EA"/>
  </w:style>
  <w:style w:type="paragraph" w:styleId="Zpat">
    <w:name w:val="footer"/>
    <w:basedOn w:val="Normln"/>
    <w:link w:val="ZpatChar"/>
    <w:uiPriority w:val="99"/>
    <w:unhideWhenUsed/>
    <w:rsid w:val="008A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1EA"/>
  </w:style>
  <w:style w:type="paragraph" w:styleId="Textbubliny">
    <w:name w:val="Balloon Text"/>
    <w:basedOn w:val="Normln"/>
    <w:link w:val="TextbublinyChar"/>
    <w:uiPriority w:val="99"/>
    <w:semiHidden/>
    <w:unhideWhenUsed/>
    <w:rsid w:val="008A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1E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16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6F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6F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6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6F7D"/>
    <w:rPr>
      <w:b/>
      <w:bCs/>
      <w:sz w:val="20"/>
      <w:szCs w:val="20"/>
    </w:rPr>
  </w:style>
  <w:style w:type="paragraph" w:customStyle="1" w:styleId="nadpiszkona">
    <w:name w:val="nadpis zákona"/>
    <w:basedOn w:val="Normln"/>
    <w:next w:val="Normln"/>
    <w:rsid w:val="0031525C"/>
    <w:pPr>
      <w:keepNext/>
      <w:keepLines/>
      <w:spacing w:before="120"/>
      <w:jc w:val="center"/>
      <w:outlineLvl w:val="0"/>
    </w:pPr>
    <w:rPr>
      <w:rFonts w:asciiTheme="minorHAnsi" w:hAnsiTheme="minorHAnsi" w:cstheme="minorBidi"/>
      <w:b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DB9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DB9"/>
    <w:rPr>
      <w:rFonts w:ascii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7D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D7D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u.cz/-/energeticy-urad-chce-lidem-zjednodusit-vyuctovani-za-energ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2360-FE33-4546-9E07-882F69AA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1185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HKCR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Pripominkovani</dc:creator>
  <cp:lastModifiedBy>Pecanek 2</cp:lastModifiedBy>
  <cp:revision>15</cp:revision>
  <dcterms:created xsi:type="dcterms:W3CDTF">2015-11-03T15:27:00Z</dcterms:created>
  <dcterms:modified xsi:type="dcterms:W3CDTF">2015-11-20T14:43:00Z</dcterms:modified>
</cp:coreProperties>
</file>