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D0" w:rsidRDefault="00371A21" w:rsidP="006271D0">
      <w:pPr>
        <w:jc w:val="center"/>
        <w:rPr>
          <w:sz w:val="28"/>
          <w:szCs w:val="28"/>
        </w:rPr>
      </w:pPr>
      <w:r w:rsidRPr="00082F94">
        <w:rPr>
          <w:rFonts w:ascii="Arial" w:hAnsi="Arial" w:cs="Arial"/>
          <w:b/>
          <w:sz w:val="28"/>
          <w:szCs w:val="28"/>
        </w:rPr>
        <w:t>Stanovisko ČPS k revizi směrnici 2010/30/EU o uvádění spotřeby energie a jiných zdrojů na energetických štítcích výrobků spojených se spotřebou energie a v normalizovaných informacích o</w:t>
      </w:r>
      <w:r>
        <w:rPr>
          <w:rFonts w:ascii="Arial" w:hAnsi="Arial" w:cs="Arial"/>
          <w:b/>
          <w:sz w:val="28"/>
          <w:szCs w:val="28"/>
        </w:rPr>
        <w:t> </w:t>
      </w:r>
      <w:r w:rsidRPr="00082F94">
        <w:rPr>
          <w:rFonts w:ascii="Arial" w:hAnsi="Arial" w:cs="Arial"/>
          <w:b/>
          <w:sz w:val="28"/>
          <w:szCs w:val="28"/>
        </w:rPr>
        <w:t>výrobku, resp. k</w:t>
      </w:r>
      <w:r>
        <w:rPr>
          <w:rFonts w:ascii="Arial" w:hAnsi="Arial" w:cs="Arial"/>
          <w:b/>
          <w:sz w:val="28"/>
          <w:szCs w:val="28"/>
        </w:rPr>
        <w:t> </w:t>
      </w:r>
      <w:r w:rsidRPr="00082F94">
        <w:rPr>
          <w:rFonts w:ascii="Arial" w:hAnsi="Arial" w:cs="Arial"/>
          <w:b/>
          <w:sz w:val="28"/>
          <w:szCs w:val="28"/>
        </w:rPr>
        <w:t>návrhu nařízení, kterým se stanoví rámec pro označování energetické účinnosti štítky a zrušuje směrnice 2010/30/EU</w:t>
      </w:r>
    </w:p>
    <w:p w:rsidR="00A13F9D" w:rsidRDefault="00336099" w:rsidP="004D7636">
      <w:pPr>
        <w:spacing w:after="0" w:line="240" w:lineRule="auto"/>
        <w:jc w:val="both"/>
        <w:rPr>
          <w:rFonts w:ascii="Arial" w:hAnsi="Arial" w:cs="Arial"/>
          <w:color w:val="19161B"/>
        </w:rPr>
      </w:pPr>
      <w:r w:rsidRPr="00371A21">
        <w:rPr>
          <w:rFonts w:ascii="Arial" w:hAnsi="Arial" w:cs="Arial"/>
          <w:color w:val="19161B"/>
        </w:rPr>
        <w:t xml:space="preserve">Štítkování revidované v nově navrhovaném nařízení Evropské unie </w:t>
      </w:r>
      <w:r w:rsidR="006271D0" w:rsidRPr="00371A21">
        <w:rPr>
          <w:rFonts w:ascii="Arial" w:hAnsi="Arial" w:cs="Arial"/>
          <w:color w:val="19161B"/>
        </w:rPr>
        <w:t>obsahuje</w:t>
      </w:r>
      <w:r w:rsidRPr="00371A21">
        <w:rPr>
          <w:rFonts w:ascii="Arial" w:hAnsi="Arial" w:cs="Arial"/>
          <w:color w:val="19161B"/>
        </w:rPr>
        <w:t xml:space="preserve"> řadu změn, nepřináší však </w:t>
      </w:r>
      <w:r w:rsidR="00D44356" w:rsidRPr="00371A21">
        <w:rPr>
          <w:rFonts w:ascii="Arial" w:hAnsi="Arial" w:cs="Arial"/>
          <w:color w:val="19161B"/>
        </w:rPr>
        <w:t>vizi</w:t>
      </w:r>
      <w:r w:rsidRPr="00371A21">
        <w:rPr>
          <w:rFonts w:ascii="Arial" w:hAnsi="Arial" w:cs="Arial"/>
          <w:color w:val="19161B"/>
        </w:rPr>
        <w:t xml:space="preserve"> potřebné úpravy pro kotle, která by umožnila srovnání napříč všemi technologiemi. Jedná se konkrétně o separátní stupnic</w:t>
      </w:r>
      <w:r w:rsidR="002306D9" w:rsidRPr="00371A21">
        <w:rPr>
          <w:rFonts w:ascii="Arial" w:hAnsi="Arial" w:cs="Arial"/>
          <w:color w:val="19161B"/>
        </w:rPr>
        <w:t>i</w:t>
      </w:r>
      <w:r w:rsidRPr="00371A21">
        <w:rPr>
          <w:rFonts w:ascii="Arial" w:hAnsi="Arial" w:cs="Arial"/>
          <w:color w:val="19161B"/>
        </w:rPr>
        <w:t xml:space="preserve"> pro kotle na pevná paliva</w:t>
      </w:r>
      <w:r w:rsidR="002306D9" w:rsidRPr="00371A21">
        <w:rPr>
          <w:rFonts w:ascii="Arial" w:hAnsi="Arial" w:cs="Arial"/>
          <w:color w:val="19161B"/>
        </w:rPr>
        <w:t xml:space="preserve">, která je nezávislá na sdružené stupnici </w:t>
      </w:r>
      <w:r w:rsidRPr="00371A21">
        <w:rPr>
          <w:rFonts w:ascii="Arial" w:hAnsi="Arial" w:cs="Arial"/>
          <w:color w:val="19161B"/>
        </w:rPr>
        <w:t xml:space="preserve">pro </w:t>
      </w:r>
      <w:r w:rsidR="002306D9" w:rsidRPr="00371A21">
        <w:rPr>
          <w:rFonts w:ascii="Arial" w:hAnsi="Arial" w:cs="Arial"/>
          <w:color w:val="19161B"/>
        </w:rPr>
        <w:t xml:space="preserve">všechny </w:t>
      </w:r>
      <w:r w:rsidRPr="00371A21">
        <w:rPr>
          <w:rFonts w:ascii="Arial" w:hAnsi="Arial" w:cs="Arial"/>
          <w:color w:val="19161B"/>
        </w:rPr>
        <w:t>ostatní technologie vytápění</w:t>
      </w:r>
      <w:r w:rsidR="002306D9" w:rsidRPr="00371A21">
        <w:rPr>
          <w:rFonts w:ascii="Arial" w:hAnsi="Arial" w:cs="Arial"/>
          <w:color w:val="19161B"/>
        </w:rPr>
        <w:t xml:space="preserve"> (plynové kotle, </w:t>
      </w:r>
      <w:proofErr w:type="spellStart"/>
      <w:r w:rsidR="002306D9" w:rsidRPr="00371A21">
        <w:rPr>
          <w:rFonts w:ascii="Arial" w:hAnsi="Arial" w:cs="Arial"/>
          <w:color w:val="19161B"/>
        </w:rPr>
        <w:t>elektrokotle</w:t>
      </w:r>
      <w:proofErr w:type="spellEnd"/>
      <w:r w:rsidR="001575AC" w:rsidRPr="00371A21">
        <w:rPr>
          <w:rFonts w:ascii="Arial" w:hAnsi="Arial" w:cs="Arial"/>
          <w:color w:val="19161B"/>
        </w:rPr>
        <w:t>,</w:t>
      </w:r>
      <w:r w:rsidR="00E11547" w:rsidRPr="00371A21">
        <w:rPr>
          <w:rFonts w:ascii="Arial" w:hAnsi="Arial" w:cs="Arial"/>
          <w:color w:val="19161B"/>
        </w:rPr>
        <w:t xml:space="preserve"> </w:t>
      </w:r>
      <w:r w:rsidR="002306D9" w:rsidRPr="00371A21">
        <w:rPr>
          <w:rFonts w:ascii="Arial" w:hAnsi="Arial" w:cs="Arial"/>
          <w:color w:val="19161B"/>
        </w:rPr>
        <w:t>tepelná čerpadla</w:t>
      </w:r>
      <w:r w:rsidR="001575AC" w:rsidRPr="00371A21">
        <w:rPr>
          <w:rFonts w:ascii="Arial" w:hAnsi="Arial" w:cs="Arial"/>
          <w:color w:val="19161B"/>
        </w:rPr>
        <w:t xml:space="preserve"> i kotle na kapalná paliva</w:t>
      </w:r>
      <w:r w:rsidR="002306D9" w:rsidRPr="00371A21">
        <w:rPr>
          <w:rFonts w:ascii="Arial" w:hAnsi="Arial" w:cs="Arial"/>
          <w:color w:val="19161B"/>
        </w:rPr>
        <w:t>)</w:t>
      </w:r>
      <w:r w:rsidRPr="00371A21">
        <w:rPr>
          <w:rFonts w:ascii="Arial" w:hAnsi="Arial" w:cs="Arial"/>
          <w:color w:val="19161B"/>
        </w:rPr>
        <w:t xml:space="preserve">. </w:t>
      </w:r>
      <w:r w:rsidR="00A60F55" w:rsidRPr="00371A21">
        <w:rPr>
          <w:rFonts w:ascii="Arial" w:hAnsi="Arial" w:cs="Arial"/>
          <w:color w:val="19161B"/>
        </w:rPr>
        <w:t>Přitom právě objektivní srovnání různých technologií skrze kritérium energetické účinnosti pomáhá vytvářet rozhodnutí koncového zákazníka</w:t>
      </w:r>
      <w:r w:rsidR="002306D9" w:rsidRPr="00371A21">
        <w:rPr>
          <w:rFonts w:ascii="Arial" w:hAnsi="Arial" w:cs="Arial"/>
          <w:color w:val="19161B"/>
        </w:rPr>
        <w:t xml:space="preserve"> o koupi vhodného kotle</w:t>
      </w:r>
      <w:r w:rsidR="00A60F55" w:rsidRPr="00371A21">
        <w:rPr>
          <w:rFonts w:ascii="Arial" w:hAnsi="Arial" w:cs="Arial"/>
          <w:color w:val="19161B"/>
        </w:rPr>
        <w:t xml:space="preserve">. </w:t>
      </w:r>
      <w:r w:rsidR="007B3441" w:rsidRPr="00371A21">
        <w:rPr>
          <w:rFonts w:ascii="Arial" w:hAnsi="Arial" w:cs="Arial"/>
          <w:color w:val="19161B"/>
        </w:rPr>
        <w:t xml:space="preserve">Do budoucna je </w:t>
      </w:r>
      <w:r w:rsidR="003D01E7" w:rsidRPr="00371A21">
        <w:rPr>
          <w:rFonts w:ascii="Arial" w:hAnsi="Arial" w:cs="Arial"/>
          <w:color w:val="19161B"/>
        </w:rPr>
        <w:t>neodůvodnitelné</w:t>
      </w:r>
      <w:r w:rsidR="007B3441" w:rsidRPr="00371A21">
        <w:rPr>
          <w:rFonts w:ascii="Arial" w:hAnsi="Arial" w:cs="Arial"/>
          <w:color w:val="19161B"/>
        </w:rPr>
        <w:t>, aby byly zařazo</w:t>
      </w:r>
      <w:r w:rsidR="008403EC" w:rsidRPr="00371A21">
        <w:rPr>
          <w:rFonts w:ascii="Arial" w:hAnsi="Arial" w:cs="Arial"/>
          <w:color w:val="19161B"/>
        </w:rPr>
        <w:t xml:space="preserve">vány do stejné energetické třídy </w:t>
      </w:r>
      <w:r w:rsidR="003B0AB0" w:rsidRPr="00371A21">
        <w:rPr>
          <w:rFonts w:ascii="Arial" w:hAnsi="Arial" w:cs="Arial"/>
          <w:color w:val="19161B"/>
        </w:rPr>
        <w:t>vedle sebe</w:t>
      </w:r>
      <w:r w:rsidR="003D01E7" w:rsidRPr="00371A21">
        <w:rPr>
          <w:rFonts w:ascii="Arial" w:hAnsi="Arial" w:cs="Arial"/>
          <w:color w:val="19161B"/>
        </w:rPr>
        <w:t xml:space="preserve"> </w:t>
      </w:r>
      <w:r w:rsidR="008403EC" w:rsidRPr="00371A21">
        <w:rPr>
          <w:rFonts w:ascii="Arial" w:hAnsi="Arial" w:cs="Arial"/>
          <w:color w:val="19161B"/>
        </w:rPr>
        <w:t>kotle na pevná paliva</w:t>
      </w:r>
      <w:r w:rsidR="003D01E7" w:rsidRPr="00371A21">
        <w:rPr>
          <w:rFonts w:ascii="Arial" w:hAnsi="Arial" w:cs="Arial"/>
          <w:color w:val="19161B"/>
        </w:rPr>
        <w:t xml:space="preserve"> </w:t>
      </w:r>
      <w:r w:rsidR="001575AC" w:rsidRPr="00371A21">
        <w:rPr>
          <w:rFonts w:ascii="Arial" w:hAnsi="Arial" w:cs="Arial"/>
          <w:color w:val="19161B"/>
        </w:rPr>
        <w:t xml:space="preserve">a např. kondenzační plynové kotle </w:t>
      </w:r>
      <w:r w:rsidR="003D01E7" w:rsidRPr="00371A21">
        <w:rPr>
          <w:rFonts w:ascii="Arial" w:hAnsi="Arial" w:cs="Arial"/>
          <w:color w:val="19161B"/>
        </w:rPr>
        <w:t>s rozdílnými energetickými účinnostmi</w:t>
      </w:r>
      <w:r w:rsidR="003B0AB0" w:rsidRPr="00371A21">
        <w:rPr>
          <w:rFonts w:ascii="Arial" w:hAnsi="Arial" w:cs="Arial"/>
          <w:color w:val="19161B"/>
        </w:rPr>
        <w:t xml:space="preserve">, ale stejným štítkem. Je zavádějící, že nařízení Komise č. 811/2013 pro </w:t>
      </w:r>
      <w:r w:rsidR="00CA52CE" w:rsidRPr="00371A21">
        <w:rPr>
          <w:rFonts w:ascii="Arial" w:hAnsi="Arial" w:cs="Arial"/>
          <w:color w:val="19161B"/>
        </w:rPr>
        <w:t xml:space="preserve">kotle na </w:t>
      </w:r>
      <w:r w:rsidR="003B0AB0" w:rsidRPr="00371A21">
        <w:rPr>
          <w:rFonts w:ascii="Arial" w:hAnsi="Arial" w:cs="Arial"/>
          <w:color w:val="19161B"/>
        </w:rPr>
        <w:t xml:space="preserve">vytápění počítá skutečnou energetickou účinnost při použití doporučeného paliva včetně výpočtu účinnosti výroby energie z obnovitelných zdrojů, ale nařízení Komise č. 2015/1187 </w:t>
      </w:r>
      <w:r w:rsidR="003172A3" w:rsidRPr="00371A21">
        <w:rPr>
          <w:rFonts w:ascii="Arial" w:hAnsi="Arial" w:cs="Arial"/>
          <w:color w:val="19161B"/>
        </w:rPr>
        <w:t>pro kotle na pevná paliva výslednou účinnost násobí koeficientem 1,45, pokud je doporučeným palivem biomasa. Kupující, který není odborníkem, nemůže zhodnotit rozdíl mezi „energetickou účinností“ na prvním štítku a „indexem energetické účinnosti“ na druhém. Fakticky ale v druhém případě nedochází k</w:t>
      </w:r>
      <w:r w:rsidR="0013403B" w:rsidRPr="00371A21">
        <w:rPr>
          <w:rFonts w:ascii="Arial" w:hAnsi="Arial" w:cs="Arial"/>
          <w:color w:val="19161B"/>
        </w:rPr>
        <w:t xml:space="preserve"> úspoře energie, což je cílem tohoto nařízení, ale ke změně paliva a přechodu z uhlí na pelety </w:t>
      </w:r>
      <w:r w:rsidR="00A13F9D" w:rsidRPr="00371A21">
        <w:rPr>
          <w:rFonts w:ascii="Arial" w:hAnsi="Arial" w:cs="Arial"/>
          <w:color w:val="19161B"/>
        </w:rPr>
        <w:t>Kvalitní</w:t>
      </w:r>
      <w:r w:rsidR="0013403B" w:rsidRPr="00371A21">
        <w:rPr>
          <w:rFonts w:ascii="Arial" w:hAnsi="Arial" w:cs="Arial"/>
          <w:color w:val="19161B"/>
        </w:rPr>
        <w:t xml:space="preserve"> kotel </w:t>
      </w:r>
      <w:r w:rsidR="00CA52CE" w:rsidRPr="00371A21">
        <w:rPr>
          <w:rFonts w:ascii="Arial" w:hAnsi="Arial" w:cs="Arial"/>
          <w:color w:val="19161B"/>
        </w:rPr>
        <w:t xml:space="preserve">na pevná paliva </w:t>
      </w:r>
      <w:r w:rsidR="0013403B" w:rsidRPr="00371A21">
        <w:rPr>
          <w:rFonts w:ascii="Arial" w:hAnsi="Arial" w:cs="Arial"/>
          <w:color w:val="19161B"/>
        </w:rPr>
        <w:t xml:space="preserve">s účinností </w:t>
      </w:r>
      <w:r w:rsidR="00CA52CE" w:rsidRPr="00371A21">
        <w:rPr>
          <w:rFonts w:ascii="Arial" w:hAnsi="Arial" w:cs="Arial"/>
          <w:color w:val="19161B"/>
        </w:rPr>
        <w:t>spalování 78</w:t>
      </w:r>
      <w:r w:rsidR="00371A21">
        <w:rPr>
          <w:rFonts w:ascii="Arial" w:hAnsi="Arial" w:cs="Arial"/>
          <w:color w:val="19161B"/>
        </w:rPr>
        <w:t xml:space="preserve"> </w:t>
      </w:r>
      <w:r w:rsidR="0013403B" w:rsidRPr="00371A21">
        <w:rPr>
          <w:rFonts w:ascii="Arial" w:hAnsi="Arial" w:cs="Arial"/>
          <w:color w:val="19161B"/>
        </w:rPr>
        <w:t>% spadá do energetické třídy C, pokud je však tento kotel upraven pro spalování pelet, vypočítá se jeho index</w:t>
      </w:r>
      <w:r w:rsidR="00A13F9D" w:rsidRPr="00371A21">
        <w:rPr>
          <w:rFonts w:ascii="Arial" w:hAnsi="Arial" w:cs="Arial"/>
          <w:color w:val="19161B"/>
        </w:rPr>
        <w:t xml:space="preserve"> energetické účinnosti takto: 78</w:t>
      </w:r>
      <w:r w:rsidR="00371A21">
        <w:rPr>
          <w:rFonts w:ascii="Arial" w:hAnsi="Arial" w:cs="Arial"/>
          <w:color w:val="19161B"/>
        </w:rPr>
        <w:t xml:space="preserve"> </w:t>
      </w:r>
      <w:r w:rsidR="00A13F9D" w:rsidRPr="00371A21">
        <w:rPr>
          <w:rFonts w:ascii="Arial" w:hAnsi="Arial" w:cs="Arial"/>
          <w:color w:val="19161B"/>
        </w:rPr>
        <w:t>% x 1,45 = 113</w:t>
      </w:r>
      <w:r w:rsidR="00371A21">
        <w:rPr>
          <w:rFonts w:ascii="Arial" w:hAnsi="Arial" w:cs="Arial"/>
          <w:color w:val="19161B"/>
        </w:rPr>
        <w:t xml:space="preserve"> </w:t>
      </w:r>
      <w:r w:rsidR="0013403B" w:rsidRPr="00371A21">
        <w:rPr>
          <w:rFonts w:ascii="Arial" w:hAnsi="Arial" w:cs="Arial"/>
          <w:color w:val="19161B"/>
        </w:rPr>
        <w:t>% a je zařazen do energetické třídy A+</w:t>
      </w:r>
      <w:r w:rsidR="00CC7B24" w:rsidRPr="00371A21">
        <w:rPr>
          <w:rFonts w:ascii="Arial" w:hAnsi="Arial" w:cs="Arial"/>
          <w:color w:val="19161B"/>
        </w:rPr>
        <w:t>, přestože fakticky k žádnému navýšení energetické účinnosti nedochází</w:t>
      </w:r>
      <w:r w:rsidR="0013403B" w:rsidRPr="00371A21">
        <w:rPr>
          <w:rFonts w:ascii="Arial" w:hAnsi="Arial" w:cs="Arial"/>
          <w:color w:val="19161B"/>
        </w:rPr>
        <w:t xml:space="preserve">. A to vše bez zásadních nákladů na vývoj nové technologie nebo ceny koncového produktu. Naproti tomu </w:t>
      </w:r>
      <w:r w:rsidR="006E7E61" w:rsidRPr="00371A21">
        <w:rPr>
          <w:rFonts w:ascii="Arial" w:hAnsi="Arial" w:cs="Arial"/>
          <w:color w:val="19161B"/>
        </w:rPr>
        <w:t>nejúčinnější kondenzační kot</w:t>
      </w:r>
      <w:r w:rsidR="0013403B" w:rsidRPr="00371A21">
        <w:rPr>
          <w:rFonts w:ascii="Arial" w:hAnsi="Arial" w:cs="Arial"/>
          <w:color w:val="19161B"/>
        </w:rPr>
        <w:t>l</w:t>
      </w:r>
      <w:r w:rsidR="006E7E61" w:rsidRPr="00371A21">
        <w:rPr>
          <w:rFonts w:ascii="Arial" w:hAnsi="Arial" w:cs="Arial"/>
          <w:color w:val="19161B"/>
        </w:rPr>
        <w:t xml:space="preserve">e s účinností </w:t>
      </w:r>
      <w:r w:rsidR="00E11547" w:rsidRPr="00371A21">
        <w:rPr>
          <w:rFonts w:ascii="Arial" w:hAnsi="Arial" w:cs="Arial"/>
          <w:color w:val="19161B"/>
        </w:rPr>
        <w:t>93</w:t>
      </w:r>
      <w:r w:rsidR="00371A21">
        <w:rPr>
          <w:rFonts w:ascii="Arial" w:hAnsi="Arial" w:cs="Arial"/>
          <w:color w:val="19161B"/>
        </w:rPr>
        <w:t xml:space="preserve"> </w:t>
      </w:r>
      <w:r w:rsidR="00E11547" w:rsidRPr="00371A21">
        <w:rPr>
          <w:rFonts w:ascii="Arial" w:hAnsi="Arial" w:cs="Arial"/>
          <w:color w:val="19161B"/>
        </w:rPr>
        <w:t>% (dle</w:t>
      </w:r>
      <w:r w:rsidR="006E5390" w:rsidRPr="00371A21">
        <w:rPr>
          <w:rFonts w:ascii="Arial" w:hAnsi="Arial" w:cs="Arial"/>
          <w:color w:val="19161B"/>
        </w:rPr>
        <w:t xml:space="preserve"> příslušné metodiky kombinující jmenovitý a minimální výkon)</w:t>
      </w:r>
      <w:r w:rsidR="006E7E61" w:rsidRPr="00371A21">
        <w:rPr>
          <w:rFonts w:ascii="Arial" w:hAnsi="Arial" w:cs="Arial"/>
          <w:color w:val="19161B"/>
        </w:rPr>
        <w:t xml:space="preserve"> jsou zařazeny do třídy A</w:t>
      </w:r>
      <w:r w:rsidR="0013403B" w:rsidRPr="00371A21">
        <w:rPr>
          <w:rFonts w:ascii="Arial" w:hAnsi="Arial" w:cs="Arial"/>
          <w:color w:val="19161B"/>
        </w:rPr>
        <w:t xml:space="preserve"> </w:t>
      </w:r>
      <w:r w:rsidR="006E5390" w:rsidRPr="00371A21">
        <w:rPr>
          <w:rFonts w:ascii="Arial" w:hAnsi="Arial" w:cs="Arial"/>
          <w:color w:val="19161B"/>
        </w:rPr>
        <w:t xml:space="preserve">a do vyšší třídy </w:t>
      </w:r>
      <w:r w:rsidR="0013403B" w:rsidRPr="00371A21">
        <w:rPr>
          <w:rFonts w:ascii="Arial" w:hAnsi="Arial" w:cs="Arial"/>
          <w:color w:val="19161B"/>
        </w:rPr>
        <w:t>může být zařazen pouze</w:t>
      </w:r>
      <w:r w:rsidR="00CA52CE" w:rsidRPr="00371A21">
        <w:rPr>
          <w:rFonts w:ascii="Arial" w:hAnsi="Arial" w:cs="Arial"/>
          <w:color w:val="19161B"/>
        </w:rPr>
        <w:t>,</w:t>
      </w:r>
      <w:r w:rsidR="0013403B" w:rsidRPr="00371A21">
        <w:rPr>
          <w:rFonts w:ascii="Arial" w:hAnsi="Arial" w:cs="Arial"/>
          <w:color w:val="19161B"/>
        </w:rPr>
        <w:t xml:space="preserve"> pokud k němu bude instalován solární kolektor, což </w:t>
      </w:r>
      <w:r w:rsidR="00CA52CE" w:rsidRPr="00371A21">
        <w:rPr>
          <w:rFonts w:ascii="Arial" w:hAnsi="Arial" w:cs="Arial"/>
          <w:color w:val="19161B"/>
        </w:rPr>
        <w:t xml:space="preserve">se následně odráží ve </w:t>
      </w:r>
      <w:r w:rsidR="00A13F9D" w:rsidRPr="00371A21">
        <w:rPr>
          <w:rFonts w:ascii="Arial" w:hAnsi="Arial" w:cs="Arial"/>
          <w:color w:val="19161B"/>
        </w:rPr>
        <w:t>vyšší</w:t>
      </w:r>
      <w:r w:rsidR="00CA52CE" w:rsidRPr="00371A21">
        <w:rPr>
          <w:rFonts w:ascii="Arial" w:hAnsi="Arial" w:cs="Arial"/>
          <w:color w:val="19161B"/>
        </w:rPr>
        <w:t>ch pořizovací</w:t>
      </w:r>
      <w:r w:rsidR="00E11547" w:rsidRPr="00371A21">
        <w:rPr>
          <w:rFonts w:ascii="Arial" w:hAnsi="Arial" w:cs="Arial"/>
          <w:color w:val="19161B"/>
        </w:rPr>
        <w:t>ch</w:t>
      </w:r>
      <w:r w:rsidR="00CA52CE" w:rsidRPr="00371A21">
        <w:rPr>
          <w:rFonts w:ascii="Arial" w:hAnsi="Arial" w:cs="Arial"/>
          <w:color w:val="19161B"/>
        </w:rPr>
        <w:t xml:space="preserve"> nákladech</w:t>
      </w:r>
      <w:r w:rsidR="00A13F9D" w:rsidRPr="00371A21">
        <w:rPr>
          <w:rFonts w:ascii="Arial" w:hAnsi="Arial" w:cs="Arial"/>
          <w:color w:val="19161B"/>
        </w:rPr>
        <w:t xml:space="preserve">. Tento stav může paradoxně vést k dřívějšímu </w:t>
      </w:r>
      <w:r w:rsidR="00CA52CE" w:rsidRPr="00371A21">
        <w:rPr>
          <w:rFonts w:ascii="Arial" w:hAnsi="Arial" w:cs="Arial"/>
          <w:color w:val="19161B"/>
        </w:rPr>
        <w:t>odklonu</w:t>
      </w:r>
      <w:r w:rsidR="006E7E61" w:rsidRPr="00371A21">
        <w:rPr>
          <w:rFonts w:ascii="Arial" w:hAnsi="Arial" w:cs="Arial"/>
          <w:color w:val="19161B"/>
        </w:rPr>
        <w:t xml:space="preserve"> od využívání kondenzačních plynových kotlů než od kotlů na </w:t>
      </w:r>
      <w:r w:rsidR="00CA52CE" w:rsidRPr="00371A21">
        <w:rPr>
          <w:rFonts w:ascii="Arial" w:hAnsi="Arial" w:cs="Arial"/>
          <w:color w:val="19161B"/>
        </w:rPr>
        <w:t>pevná</w:t>
      </w:r>
      <w:r w:rsidR="006E7E61" w:rsidRPr="00371A21">
        <w:rPr>
          <w:rFonts w:ascii="Arial" w:hAnsi="Arial" w:cs="Arial"/>
          <w:color w:val="19161B"/>
        </w:rPr>
        <w:t xml:space="preserve"> paliva. Systém štítků vytvořený za účelem úspory energie a kritériu energetické účinnosti je tak de facto namířen proti účinnějším výrobkům.</w:t>
      </w:r>
    </w:p>
    <w:p w:rsidR="00371A21" w:rsidRPr="00371A21" w:rsidRDefault="00371A21" w:rsidP="004D7636">
      <w:pPr>
        <w:spacing w:after="0" w:line="240" w:lineRule="auto"/>
        <w:jc w:val="both"/>
        <w:rPr>
          <w:rFonts w:ascii="Arial" w:hAnsi="Arial" w:cs="Arial"/>
          <w:color w:val="19161B"/>
        </w:rPr>
      </w:pPr>
    </w:p>
    <w:p w:rsidR="0079419A" w:rsidRDefault="006E7E61" w:rsidP="004D7636">
      <w:pPr>
        <w:spacing w:after="0" w:line="240" w:lineRule="auto"/>
        <w:jc w:val="both"/>
        <w:rPr>
          <w:rFonts w:ascii="Arial" w:hAnsi="Arial" w:cs="Arial"/>
          <w:color w:val="19161B"/>
        </w:rPr>
      </w:pPr>
      <w:r w:rsidRPr="00371A21">
        <w:rPr>
          <w:rFonts w:ascii="Arial" w:hAnsi="Arial" w:cs="Arial"/>
          <w:color w:val="19161B"/>
        </w:rPr>
        <w:t>Tento v</w:t>
      </w:r>
      <w:r w:rsidR="00A60F55" w:rsidRPr="00371A21">
        <w:rPr>
          <w:rFonts w:ascii="Arial" w:hAnsi="Arial" w:cs="Arial"/>
          <w:color w:val="19161B"/>
        </w:rPr>
        <w:t xml:space="preserve"> současnosti zaváděný </w:t>
      </w:r>
      <w:r w:rsidR="00E11547" w:rsidRPr="00371A21">
        <w:rPr>
          <w:rFonts w:ascii="Arial" w:hAnsi="Arial" w:cs="Arial"/>
          <w:color w:val="19161B"/>
        </w:rPr>
        <w:t>dvojkolejný</w:t>
      </w:r>
      <w:r w:rsidR="00CC7B24" w:rsidRPr="00371A21">
        <w:rPr>
          <w:rFonts w:ascii="Arial" w:hAnsi="Arial" w:cs="Arial"/>
          <w:color w:val="19161B"/>
        </w:rPr>
        <w:t xml:space="preserve"> </w:t>
      </w:r>
      <w:r w:rsidR="00A60F55" w:rsidRPr="00371A21">
        <w:rPr>
          <w:rFonts w:ascii="Arial" w:hAnsi="Arial" w:cs="Arial"/>
          <w:color w:val="19161B"/>
        </w:rPr>
        <w:t>systém</w:t>
      </w:r>
      <w:r w:rsidRPr="00371A21">
        <w:rPr>
          <w:rFonts w:ascii="Arial" w:hAnsi="Arial" w:cs="Arial"/>
          <w:color w:val="19161B"/>
        </w:rPr>
        <w:t xml:space="preserve"> štítkování</w:t>
      </w:r>
      <w:r w:rsidR="00A60F55" w:rsidRPr="00371A21">
        <w:rPr>
          <w:rFonts w:ascii="Arial" w:hAnsi="Arial" w:cs="Arial"/>
          <w:color w:val="19161B"/>
        </w:rPr>
        <w:t xml:space="preserve">, který </w:t>
      </w:r>
      <w:r w:rsidR="00CC7B24" w:rsidRPr="00371A21">
        <w:rPr>
          <w:rFonts w:ascii="Arial" w:hAnsi="Arial" w:cs="Arial"/>
          <w:color w:val="19161B"/>
        </w:rPr>
        <w:t>vytváří zdánlivý dojem, že kote na pevná paliva patří mezi technologicky nejvyspělejší způ</w:t>
      </w:r>
      <w:r w:rsidR="003F175A" w:rsidRPr="00371A21">
        <w:rPr>
          <w:rFonts w:ascii="Arial" w:hAnsi="Arial" w:cs="Arial"/>
          <w:color w:val="19161B"/>
        </w:rPr>
        <w:t>soby vytápění, tedy účinné a zároveň</w:t>
      </w:r>
      <w:r w:rsidR="00CC7B24" w:rsidRPr="00371A21">
        <w:rPr>
          <w:rFonts w:ascii="Arial" w:hAnsi="Arial" w:cs="Arial"/>
          <w:color w:val="19161B"/>
        </w:rPr>
        <w:t xml:space="preserve"> </w:t>
      </w:r>
      <w:r w:rsidR="003F175A" w:rsidRPr="00371A21">
        <w:rPr>
          <w:rFonts w:ascii="Arial" w:hAnsi="Arial" w:cs="Arial"/>
          <w:color w:val="19161B"/>
        </w:rPr>
        <w:t>nepoškozující</w:t>
      </w:r>
      <w:r w:rsidR="00CC7B24" w:rsidRPr="00371A21">
        <w:rPr>
          <w:rFonts w:ascii="Arial" w:hAnsi="Arial" w:cs="Arial"/>
          <w:color w:val="19161B"/>
        </w:rPr>
        <w:t xml:space="preserve"> životní prostředí</w:t>
      </w:r>
      <w:r w:rsidR="00A60F55" w:rsidRPr="00371A21">
        <w:rPr>
          <w:rFonts w:ascii="Arial" w:hAnsi="Arial" w:cs="Arial"/>
          <w:color w:val="19161B"/>
        </w:rPr>
        <w:t>, nepřináší potřebný stimul v</w:t>
      </w:r>
      <w:r w:rsidR="00DF32D0" w:rsidRPr="00371A21">
        <w:rPr>
          <w:rFonts w:ascii="Arial" w:hAnsi="Arial" w:cs="Arial"/>
          <w:color w:val="19161B"/>
        </w:rPr>
        <w:t> </w:t>
      </w:r>
      <w:r w:rsidR="00A60F55" w:rsidRPr="00371A21">
        <w:rPr>
          <w:rFonts w:ascii="Arial" w:hAnsi="Arial" w:cs="Arial"/>
          <w:color w:val="19161B"/>
        </w:rPr>
        <w:t>segmentu, který má velký negativní dopad na životní prostředí.</w:t>
      </w:r>
      <w:r w:rsidR="00BD493B" w:rsidRPr="00371A21">
        <w:rPr>
          <w:rFonts w:ascii="Arial" w:hAnsi="Arial" w:cs="Arial"/>
          <w:color w:val="19161B"/>
        </w:rPr>
        <w:t xml:space="preserve"> Jedná se především o sektor domácností – podle stati</w:t>
      </w:r>
      <w:r w:rsidR="00087AFE" w:rsidRPr="00371A21">
        <w:rPr>
          <w:rFonts w:ascii="Arial" w:hAnsi="Arial" w:cs="Arial"/>
          <w:color w:val="19161B"/>
        </w:rPr>
        <w:t xml:space="preserve">stik agentury </w:t>
      </w:r>
      <w:proofErr w:type="spellStart"/>
      <w:r w:rsidR="00087AFE" w:rsidRPr="00371A21">
        <w:rPr>
          <w:rFonts w:ascii="Arial" w:hAnsi="Arial" w:cs="Arial"/>
          <w:color w:val="19161B"/>
        </w:rPr>
        <w:t>CENIA</w:t>
      </w:r>
      <w:proofErr w:type="spellEnd"/>
      <w:r w:rsidR="00087AFE" w:rsidRPr="00371A21">
        <w:rPr>
          <w:rFonts w:ascii="Arial" w:hAnsi="Arial" w:cs="Arial"/>
          <w:color w:val="19161B"/>
        </w:rPr>
        <w:t xml:space="preserve"> ve Zprávě o životním prostředí ČR způsobuje 15</w:t>
      </w:r>
      <w:r w:rsidR="00371A21">
        <w:rPr>
          <w:rFonts w:ascii="Arial" w:hAnsi="Arial" w:cs="Arial"/>
          <w:color w:val="19161B"/>
        </w:rPr>
        <w:t xml:space="preserve"> </w:t>
      </w:r>
      <w:r w:rsidR="00BD493B" w:rsidRPr="00371A21">
        <w:rPr>
          <w:rFonts w:ascii="Arial" w:hAnsi="Arial" w:cs="Arial"/>
          <w:color w:val="19161B"/>
        </w:rPr>
        <w:t>% domácností, které využívají pro v</w:t>
      </w:r>
      <w:r w:rsidR="00087AFE" w:rsidRPr="00371A21">
        <w:rPr>
          <w:rFonts w:ascii="Arial" w:hAnsi="Arial" w:cs="Arial"/>
          <w:color w:val="19161B"/>
        </w:rPr>
        <w:t>ytápění kotle na pevná paliva 41</w:t>
      </w:r>
      <w:r w:rsidR="00371A21">
        <w:rPr>
          <w:rFonts w:ascii="Arial" w:hAnsi="Arial" w:cs="Arial"/>
          <w:color w:val="19161B"/>
        </w:rPr>
        <w:t xml:space="preserve"> </w:t>
      </w:r>
      <w:r w:rsidR="00BD493B" w:rsidRPr="00371A21">
        <w:rPr>
          <w:rFonts w:ascii="Arial" w:hAnsi="Arial" w:cs="Arial"/>
          <w:color w:val="19161B"/>
        </w:rPr>
        <w:t xml:space="preserve">% emisí prachových částic </w:t>
      </w:r>
      <w:proofErr w:type="spellStart"/>
      <w:r w:rsidR="00BD493B" w:rsidRPr="00371A21">
        <w:rPr>
          <w:rFonts w:ascii="Arial" w:hAnsi="Arial" w:cs="Arial"/>
          <w:color w:val="19161B"/>
        </w:rPr>
        <w:t>PM</w:t>
      </w:r>
      <w:r w:rsidR="00BD493B" w:rsidRPr="00371A21">
        <w:rPr>
          <w:rFonts w:ascii="Arial" w:hAnsi="Arial" w:cs="Arial"/>
          <w:color w:val="19161B"/>
          <w:vertAlign w:val="subscript"/>
        </w:rPr>
        <w:t>10</w:t>
      </w:r>
      <w:proofErr w:type="spellEnd"/>
      <w:r w:rsidR="00BD493B" w:rsidRPr="00371A21">
        <w:rPr>
          <w:rFonts w:ascii="Arial" w:hAnsi="Arial" w:cs="Arial"/>
          <w:color w:val="19161B"/>
        </w:rPr>
        <w:t xml:space="preserve">, které s sebou přináší </w:t>
      </w:r>
      <w:r w:rsidR="003F175A" w:rsidRPr="00371A21">
        <w:rPr>
          <w:rFonts w:ascii="Arial" w:hAnsi="Arial" w:cs="Arial"/>
          <w:color w:val="19161B"/>
        </w:rPr>
        <w:t xml:space="preserve">zhoršení </w:t>
      </w:r>
      <w:r w:rsidR="00BD493B" w:rsidRPr="00371A21">
        <w:rPr>
          <w:rFonts w:ascii="Arial" w:hAnsi="Arial" w:cs="Arial"/>
          <w:color w:val="19161B"/>
        </w:rPr>
        <w:t>zdraví obyvatel.</w:t>
      </w:r>
      <w:r w:rsidR="00A60F55" w:rsidRPr="00371A21">
        <w:rPr>
          <w:rFonts w:ascii="Arial" w:hAnsi="Arial" w:cs="Arial"/>
          <w:color w:val="19161B"/>
        </w:rPr>
        <w:t xml:space="preserve"> </w:t>
      </w:r>
      <w:r w:rsidR="003F175A" w:rsidRPr="00371A21">
        <w:rPr>
          <w:rFonts w:ascii="Arial" w:hAnsi="Arial" w:cs="Arial"/>
          <w:color w:val="19161B"/>
        </w:rPr>
        <w:t>Kromě toho vede n</w:t>
      </w:r>
      <w:r w:rsidR="003172A3" w:rsidRPr="00371A21">
        <w:rPr>
          <w:rFonts w:ascii="Arial" w:hAnsi="Arial" w:cs="Arial"/>
          <w:color w:val="19161B"/>
        </w:rPr>
        <w:t xml:space="preserve">árůst využívání biomasy v posledních letech ke zvyšování emisí </w:t>
      </w:r>
      <w:proofErr w:type="spellStart"/>
      <w:r w:rsidR="003172A3" w:rsidRPr="00371A21">
        <w:rPr>
          <w:rFonts w:ascii="Arial" w:hAnsi="Arial" w:cs="Arial"/>
          <w:color w:val="19161B"/>
        </w:rPr>
        <w:t>mikroprachových</w:t>
      </w:r>
      <w:proofErr w:type="spellEnd"/>
      <w:r w:rsidR="003172A3" w:rsidRPr="00371A21">
        <w:rPr>
          <w:rFonts w:ascii="Arial" w:hAnsi="Arial" w:cs="Arial"/>
          <w:color w:val="19161B"/>
        </w:rPr>
        <w:t xml:space="preserve"> emisí částic </w:t>
      </w:r>
      <w:proofErr w:type="spellStart"/>
      <w:r w:rsidR="003172A3" w:rsidRPr="00371A21">
        <w:rPr>
          <w:rFonts w:ascii="Arial" w:hAnsi="Arial" w:cs="Arial"/>
          <w:color w:val="19161B"/>
        </w:rPr>
        <w:t>PM</w:t>
      </w:r>
      <w:r w:rsidR="003172A3" w:rsidRPr="00371A21">
        <w:rPr>
          <w:rFonts w:ascii="Arial" w:hAnsi="Arial" w:cs="Arial"/>
          <w:color w:val="19161B"/>
          <w:vertAlign w:val="subscript"/>
        </w:rPr>
        <w:t>2</w:t>
      </w:r>
      <w:proofErr w:type="spellEnd"/>
      <w:r w:rsidR="003172A3" w:rsidRPr="00371A21">
        <w:rPr>
          <w:rFonts w:ascii="Arial" w:hAnsi="Arial" w:cs="Arial"/>
          <w:color w:val="19161B"/>
          <w:vertAlign w:val="subscript"/>
        </w:rPr>
        <w:t>,5</w:t>
      </w:r>
      <w:r w:rsidRPr="00371A21">
        <w:rPr>
          <w:rFonts w:ascii="Arial" w:hAnsi="Arial" w:cs="Arial"/>
          <w:color w:val="19161B"/>
        </w:rPr>
        <w:t xml:space="preserve"> se stejně negativními následky</w:t>
      </w:r>
      <w:r w:rsidR="00371A21">
        <w:rPr>
          <w:rFonts w:ascii="Arial" w:hAnsi="Arial" w:cs="Arial"/>
          <w:color w:val="19161B"/>
        </w:rPr>
        <w:t>.</w:t>
      </w:r>
    </w:p>
    <w:p w:rsidR="00371A21" w:rsidRPr="00371A21" w:rsidRDefault="00371A21" w:rsidP="004D7636">
      <w:pPr>
        <w:spacing w:after="0" w:line="240" w:lineRule="auto"/>
        <w:jc w:val="both"/>
        <w:rPr>
          <w:rFonts w:ascii="Arial" w:hAnsi="Arial" w:cs="Arial"/>
          <w:color w:val="19161B"/>
        </w:rPr>
      </w:pPr>
    </w:p>
    <w:p w:rsidR="00D44356" w:rsidRPr="00371A21" w:rsidRDefault="0079419A" w:rsidP="004D7636">
      <w:pPr>
        <w:spacing w:after="0" w:line="240" w:lineRule="auto"/>
        <w:jc w:val="both"/>
        <w:rPr>
          <w:rFonts w:ascii="Arial" w:hAnsi="Arial" w:cs="Arial"/>
          <w:color w:val="19161B"/>
        </w:rPr>
      </w:pPr>
      <w:r w:rsidRPr="00371A21">
        <w:rPr>
          <w:rFonts w:ascii="Arial" w:hAnsi="Arial" w:cs="Arial"/>
          <w:color w:val="19161B"/>
        </w:rPr>
        <w:t>Z výše uvedených důvodů</w:t>
      </w:r>
      <w:r w:rsidR="00D44356" w:rsidRPr="00371A21">
        <w:rPr>
          <w:rFonts w:ascii="Arial" w:hAnsi="Arial" w:cs="Arial"/>
          <w:color w:val="19161B"/>
        </w:rPr>
        <w:t xml:space="preserve"> proto </w:t>
      </w:r>
      <w:r w:rsidRPr="00371A21">
        <w:rPr>
          <w:rFonts w:ascii="Arial" w:hAnsi="Arial" w:cs="Arial"/>
          <w:color w:val="19161B"/>
        </w:rPr>
        <w:t xml:space="preserve">požadujeme </w:t>
      </w:r>
      <w:r w:rsidR="003F175A" w:rsidRPr="00371A21">
        <w:rPr>
          <w:rFonts w:ascii="Arial" w:hAnsi="Arial" w:cs="Arial"/>
          <w:color w:val="19161B"/>
        </w:rPr>
        <w:t xml:space="preserve">sloučení obou </w:t>
      </w:r>
      <w:proofErr w:type="spellStart"/>
      <w:r w:rsidR="00371A21">
        <w:rPr>
          <w:rFonts w:ascii="Arial" w:hAnsi="Arial" w:cs="Arial"/>
          <w:color w:val="19161B"/>
        </w:rPr>
        <w:t>štítkovacích</w:t>
      </w:r>
      <w:proofErr w:type="spellEnd"/>
      <w:r w:rsidR="00371A21">
        <w:rPr>
          <w:rFonts w:ascii="Arial" w:hAnsi="Arial" w:cs="Arial"/>
          <w:color w:val="19161B"/>
        </w:rPr>
        <w:t xml:space="preserve"> </w:t>
      </w:r>
      <w:r w:rsidR="003F175A" w:rsidRPr="00371A21">
        <w:rPr>
          <w:rFonts w:ascii="Arial" w:hAnsi="Arial" w:cs="Arial"/>
          <w:color w:val="19161B"/>
        </w:rPr>
        <w:t xml:space="preserve">stupnic a doplnění ustanovení </w:t>
      </w:r>
      <w:r w:rsidRPr="00371A21">
        <w:rPr>
          <w:rFonts w:ascii="Arial" w:hAnsi="Arial" w:cs="Arial"/>
          <w:color w:val="19161B"/>
        </w:rPr>
        <w:t xml:space="preserve">do </w:t>
      </w:r>
      <w:r w:rsidR="003F175A" w:rsidRPr="00371A21">
        <w:rPr>
          <w:rFonts w:ascii="Arial" w:hAnsi="Arial" w:cs="Arial"/>
          <w:color w:val="19161B"/>
        </w:rPr>
        <w:t xml:space="preserve">předkládaného </w:t>
      </w:r>
      <w:r w:rsidR="00E11547" w:rsidRPr="00371A21">
        <w:rPr>
          <w:rFonts w:ascii="Arial" w:hAnsi="Arial" w:cs="Arial"/>
          <w:color w:val="19161B"/>
        </w:rPr>
        <w:t>nařízení ukládající</w:t>
      </w:r>
      <w:r w:rsidR="003F175A" w:rsidRPr="00371A21">
        <w:rPr>
          <w:rFonts w:ascii="Arial" w:hAnsi="Arial" w:cs="Arial"/>
          <w:color w:val="19161B"/>
        </w:rPr>
        <w:t xml:space="preserve"> Komisi, aby stanovovala</w:t>
      </w:r>
      <w:r w:rsidR="00D44356" w:rsidRPr="00371A21">
        <w:rPr>
          <w:rFonts w:ascii="Arial" w:hAnsi="Arial" w:cs="Arial"/>
          <w:color w:val="19161B"/>
        </w:rPr>
        <w:t xml:space="preserve"> „konkrétní skupiny výrobků“ na základě účelu jejich používání, a ne na základě použité technologie</w:t>
      </w:r>
      <w:r w:rsidR="003B0AB0" w:rsidRPr="00371A21">
        <w:rPr>
          <w:rFonts w:ascii="Arial" w:hAnsi="Arial" w:cs="Arial"/>
          <w:color w:val="19161B"/>
        </w:rPr>
        <w:t>,</w:t>
      </w:r>
      <w:r w:rsidR="00DF32D0" w:rsidRPr="00371A21">
        <w:rPr>
          <w:rFonts w:ascii="Arial" w:hAnsi="Arial" w:cs="Arial"/>
          <w:color w:val="19161B"/>
        </w:rPr>
        <w:t xml:space="preserve"> respektive druhu </w:t>
      </w:r>
      <w:r w:rsidR="006E7E61" w:rsidRPr="00371A21">
        <w:rPr>
          <w:rFonts w:ascii="Arial" w:hAnsi="Arial" w:cs="Arial"/>
          <w:color w:val="19161B"/>
        </w:rPr>
        <w:t xml:space="preserve">doporučeného </w:t>
      </w:r>
      <w:r w:rsidR="00DF32D0" w:rsidRPr="00371A21">
        <w:rPr>
          <w:rFonts w:ascii="Arial" w:hAnsi="Arial" w:cs="Arial"/>
          <w:color w:val="19161B"/>
        </w:rPr>
        <w:t>paliva</w:t>
      </w:r>
      <w:r w:rsidR="00D44356" w:rsidRPr="00371A21">
        <w:rPr>
          <w:rFonts w:ascii="Arial" w:hAnsi="Arial" w:cs="Arial"/>
          <w:color w:val="19161B"/>
        </w:rPr>
        <w:t>.</w:t>
      </w:r>
    </w:p>
    <w:p w:rsidR="0079419A" w:rsidRPr="00371A21" w:rsidRDefault="0079419A" w:rsidP="004D7636">
      <w:pPr>
        <w:spacing w:after="0" w:line="240" w:lineRule="auto"/>
        <w:jc w:val="both"/>
        <w:rPr>
          <w:rFonts w:ascii="Arial" w:hAnsi="Arial" w:cs="Arial"/>
          <w:color w:val="19161B"/>
        </w:rPr>
      </w:pPr>
    </w:p>
    <w:p w:rsidR="00C3243E" w:rsidRPr="00371A21" w:rsidRDefault="00C3243E" w:rsidP="004D7636">
      <w:pPr>
        <w:spacing w:line="240" w:lineRule="auto"/>
        <w:jc w:val="both"/>
        <w:rPr>
          <w:rFonts w:ascii="Arial" w:hAnsi="Arial" w:cs="Arial"/>
          <w:color w:val="19161B"/>
        </w:rPr>
      </w:pPr>
      <w:r w:rsidRPr="00371A21">
        <w:rPr>
          <w:rFonts w:ascii="Arial" w:hAnsi="Arial" w:cs="Arial"/>
          <w:color w:val="19161B"/>
        </w:rPr>
        <w:t xml:space="preserve">V obecné rovině má štítkování založené na kritériu energetické účinnosti určité nevýhody. Motivace výrobců je jasně nasměrována za co nejvyšší energetickou třídou, což s sebou nese například snížení výkonu, tedy primární funkce daného výrobku (např. u vysavačů). V oblasti spalovacích zdrojů může být průvodním negativním jevem zvýšení některých emisí, které s sebou nese vyšší teplota spalování, která je potřebná pro zvýšení účinnosti. Kotle na pevná paliva mají </w:t>
      </w:r>
      <w:r w:rsidRPr="00371A21">
        <w:rPr>
          <w:rFonts w:ascii="Arial" w:hAnsi="Arial" w:cs="Arial"/>
          <w:color w:val="19161B"/>
        </w:rPr>
        <w:lastRenderedPageBreak/>
        <w:t>bez ohledu na svou energetickou třídu výrazně vyšší emise pevných látek a síry než ostatní technologie, což energetický štítek nereflektuje</w:t>
      </w:r>
      <w:r w:rsidR="006E7E61" w:rsidRPr="00371A21">
        <w:rPr>
          <w:rFonts w:ascii="Arial" w:hAnsi="Arial" w:cs="Arial"/>
          <w:color w:val="19161B"/>
        </w:rPr>
        <w:t xml:space="preserve"> (byť směrnice o </w:t>
      </w:r>
      <w:proofErr w:type="spellStart"/>
      <w:r w:rsidR="006E7E61" w:rsidRPr="00371A21">
        <w:rPr>
          <w:rFonts w:ascii="Arial" w:hAnsi="Arial" w:cs="Arial"/>
          <w:color w:val="19161B"/>
        </w:rPr>
        <w:t>ekodesignu</w:t>
      </w:r>
      <w:proofErr w:type="spellEnd"/>
      <w:r w:rsidR="006E7E61" w:rsidRPr="00371A21">
        <w:rPr>
          <w:rFonts w:ascii="Arial" w:hAnsi="Arial" w:cs="Arial"/>
          <w:color w:val="19161B"/>
        </w:rPr>
        <w:t xml:space="preserve"> a související technické normy stanovují minimální limity některých znečišťujících látek)</w:t>
      </w:r>
      <w:r w:rsidRPr="00371A21">
        <w:rPr>
          <w:rFonts w:ascii="Arial" w:hAnsi="Arial" w:cs="Arial"/>
          <w:color w:val="19161B"/>
        </w:rPr>
        <w:t>. Stejně tak energetický štítek nezahrnuje energii vynaložen</w:t>
      </w:r>
      <w:r w:rsidR="00952653" w:rsidRPr="00371A21">
        <w:rPr>
          <w:rFonts w:ascii="Arial" w:hAnsi="Arial" w:cs="Arial"/>
          <w:color w:val="19161B"/>
        </w:rPr>
        <w:t>ou</w:t>
      </w:r>
      <w:r w:rsidRPr="00371A21">
        <w:rPr>
          <w:rFonts w:ascii="Arial" w:hAnsi="Arial" w:cs="Arial"/>
          <w:color w:val="19161B"/>
        </w:rPr>
        <w:t xml:space="preserve"> k vyrobení daného výrobku. Tyto úvahy jsou přitom součástí diskuze </w:t>
      </w:r>
      <w:r w:rsidR="006271D0" w:rsidRPr="00371A21">
        <w:rPr>
          <w:rFonts w:ascii="Arial" w:hAnsi="Arial" w:cs="Arial"/>
          <w:color w:val="19161B"/>
        </w:rPr>
        <w:t xml:space="preserve">na úrovni EU </w:t>
      </w:r>
      <w:r w:rsidRPr="00371A21">
        <w:rPr>
          <w:rFonts w:ascii="Arial" w:hAnsi="Arial" w:cs="Arial"/>
          <w:color w:val="19161B"/>
        </w:rPr>
        <w:t xml:space="preserve">o oběhové ekonomice. Ambice Evropské komise snížit spotřebu energie by proto neměla zastínit účel výrobku a </w:t>
      </w:r>
      <w:r w:rsidR="006E7E61" w:rsidRPr="00371A21">
        <w:rPr>
          <w:rFonts w:ascii="Arial" w:hAnsi="Arial" w:cs="Arial"/>
          <w:color w:val="19161B"/>
        </w:rPr>
        <w:t xml:space="preserve">negativní </w:t>
      </w:r>
      <w:r w:rsidRPr="00371A21">
        <w:rPr>
          <w:rFonts w:ascii="Arial" w:hAnsi="Arial" w:cs="Arial"/>
          <w:color w:val="19161B"/>
        </w:rPr>
        <w:t>externality vznikající z jeho používání</w:t>
      </w:r>
      <w:r w:rsidR="00CC7B24" w:rsidRPr="00371A21">
        <w:rPr>
          <w:rFonts w:ascii="Arial" w:hAnsi="Arial" w:cs="Arial"/>
          <w:color w:val="19161B"/>
        </w:rPr>
        <w:t xml:space="preserve"> (kromě emisí se může u některých výrobků jednat např. o úroveň hluku)</w:t>
      </w:r>
      <w:r w:rsidRPr="00371A21">
        <w:rPr>
          <w:rFonts w:ascii="Arial" w:hAnsi="Arial" w:cs="Arial"/>
          <w:color w:val="19161B"/>
        </w:rPr>
        <w:t xml:space="preserve">. </w:t>
      </w:r>
      <w:r w:rsidR="006E5390" w:rsidRPr="00371A21">
        <w:rPr>
          <w:rFonts w:ascii="Arial" w:hAnsi="Arial" w:cs="Arial"/>
          <w:color w:val="19161B"/>
        </w:rPr>
        <w:t>Určitý posun v této úvaze je patrný u letos schváleného Nařízení Komise č. 2015/1187 pro kotle na pevná paliva, které obsahuje bonifikaci za využívání biomasy a s tím spojený odklon o</w:t>
      </w:r>
      <w:r w:rsidR="00EE1C40" w:rsidRPr="00371A21">
        <w:rPr>
          <w:rFonts w:ascii="Arial" w:hAnsi="Arial" w:cs="Arial"/>
          <w:color w:val="19161B"/>
        </w:rPr>
        <w:t>d</w:t>
      </w:r>
      <w:r w:rsidR="006E5390" w:rsidRPr="00371A21">
        <w:rPr>
          <w:rFonts w:ascii="Arial" w:hAnsi="Arial" w:cs="Arial"/>
          <w:color w:val="19161B"/>
        </w:rPr>
        <w:t xml:space="preserve"> čisté energetické účinnosti k indexu usilujícímu o zahrnutí externích dopadů. Bohužel se však jedná o nekonzistentní řešení, které působí ve svém důsledku kontraproduktivně. </w:t>
      </w:r>
      <w:r w:rsidR="00CC7B24" w:rsidRPr="00371A21">
        <w:rPr>
          <w:rFonts w:ascii="Arial" w:hAnsi="Arial" w:cs="Arial"/>
          <w:color w:val="19161B"/>
        </w:rPr>
        <w:t xml:space="preserve">Dobře propracovaný systém indexu kombinujícího energetickou účinnost a negativní externality související s provozem výrobku považujeme za správnou cestu. Navrhujeme proto doplnění </w:t>
      </w:r>
      <w:r w:rsidR="00721120" w:rsidRPr="00371A21">
        <w:rPr>
          <w:rFonts w:ascii="Arial" w:hAnsi="Arial" w:cs="Arial"/>
          <w:color w:val="19161B"/>
        </w:rPr>
        <w:t>článku 1 a rozšíření definice „</w:t>
      </w:r>
      <w:r w:rsidR="00D168C9" w:rsidRPr="00371A21">
        <w:rPr>
          <w:rFonts w:ascii="Arial" w:hAnsi="Arial" w:cs="Arial"/>
          <w:noProof/>
        </w:rPr>
        <w:t>Toto nařízení stanoví rámec pro uvádění spotřeby energie a jiných zdrojů během používání</w:t>
      </w:r>
      <w:r w:rsidR="00721120" w:rsidRPr="00371A21">
        <w:rPr>
          <w:rFonts w:ascii="Arial" w:hAnsi="Arial" w:cs="Arial"/>
          <w:noProof/>
        </w:rPr>
        <w:t xml:space="preserve"> </w:t>
      </w:r>
      <w:r w:rsidR="00D168C9" w:rsidRPr="00371A21">
        <w:rPr>
          <w:rFonts w:ascii="Arial" w:hAnsi="Arial" w:cs="Arial"/>
          <w:i/>
          <w:noProof/>
          <w:u w:val="single"/>
        </w:rPr>
        <w:t>včetně</w:t>
      </w:r>
      <w:r w:rsidR="00721120" w:rsidRPr="00371A21">
        <w:rPr>
          <w:rFonts w:ascii="Arial" w:hAnsi="Arial" w:cs="Arial"/>
          <w:i/>
          <w:noProof/>
          <w:u w:val="single"/>
        </w:rPr>
        <w:t xml:space="preserve"> dopadů na zdraví obyvatel a životní prostředí</w:t>
      </w:r>
      <w:r w:rsidR="00D168C9" w:rsidRPr="00371A21">
        <w:rPr>
          <w:rFonts w:ascii="Arial" w:hAnsi="Arial" w:cs="Arial"/>
          <w:i/>
          <w:noProof/>
          <w:u w:val="single"/>
        </w:rPr>
        <w:t xml:space="preserve"> </w:t>
      </w:r>
      <w:r w:rsidR="00D168C9" w:rsidRPr="00371A21">
        <w:rPr>
          <w:rFonts w:ascii="Arial" w:hAnsi="Arial" w:cs="Arial"/>
          <w:noProof/>
        </w:rPr>
        <w:t>na energetických štítcích výrobků […]</w:t>
      </w:r>
      <w:r w:rsidR="00721120" w:rsidRPr="00371A21">
        <w:rPr>
          <w:rFonts w:ascii="Arial" w:hAnsi="Arial" w:cs="Arial"/>
          <w:i/>
          <w:noProof/>
        </w:rPr>
        <w:t>“</w:t>
      </w:r>
      <w:r w:rsidR="003F175A" w:rsidRPr="00371A21">
        <w:rPr>
          <w:rFonts w:ascii="Arial" w:hAnsi="Arial" w:cs="Arial"/>
          <w:color w:val="19161B"/>
        </w:rPr>
        <w:t xml:space="preserve">. </w:t>
      </w:r>
      <w:r w:rsidR="00D168C9" w:rsidRPr="00371A21">
        <w:rPr>
          <w:rFonts w:ascii="Arial" w:hAnsi="Arial" w:cs="Arial"/>
          <w:color w:val="19161B"/>
        </w:rPr>
        <w:t>V případě, že by tato změna nebyla zakomponována přímo do znění nařízení a následně pak zohledněn</w:t>
      </w:r>
      <w:r w:rsidR="003F175A" w:rsidRPr="00371A21">
        <w:rPr>
          <w:rFonts w:ascii="Arial" w:hAnsi="Arial" w:cs="Arial"/>
          <w:color w:val="19161B"/>
        </w:rPr>
        <w:t>a</w:t>
      </w:r>
      <w:r w:rsidR="00D168C9" w:rsidRPr="00371A21">
        <w:rPr>
          <w:rFonts w:ascii="Arial" w:hAnsi="Arial" w:cs="Arial"/>
          <w:color w:val="19161B"/>
        </w:rPr>
        <w:t xml:space="preserve"> přímo v kategorii štítu, pak by měl š</w:t>
      </w:r>
      <w:r w:rsidRPr="00371A21">
        <w:rPr>
          <w:rFonts w:ascii="Arial" w:hAnsi="Arial" w:cs="Arial"/>
          <w:color w:val="19161B"/>
        </w:rPr>
        <w:t>títek obsahovat tyto relevantní informace, aby kupující mohl snadno porovnat nejen provozní náklady zařízení</w:t>
      </w:r>
      <w:r w:rsidR="006271D0" w:rsidRPr="00371A21">
        <w:rPr>
          <w:rFonts w:ascii="Arial" w:hAnsi="Arial" w:cs="Arial"/>
          <w:color w:val="19161B"/>
        </w:rPr>
        <w:t xml:space="preserve"> (energetickou účinnost)</w:t>
      </w:r>
      <w:r w:rsidRPr="00371A21">
        <w:rPr>
          <w:rFonts w:ascii="Arial" w:hAnsi="Arial" w:cs="Arial"/>
          <w:color w:val="19161B"/>
        </w:rPr>
        <w:t>, ale i dopad používání zařízení na životní prostředí a komfort uživatele.</w:t>
      </w:r>
    </w:p>
    <w:p w:rsidR="00C3243E" w:rsidRPr="00371A21" w:rsidRDefault="00C3243E" w:rsidP="004D7636">
      <w:pPr>
        <w:spacing w:before="360" w:after="120" w:line="240" w:lineRule="auto"/>
        <w:jc w:val="both"/>
        <w:rPr>
          <w:rFonts w:ascii="Arial" w:hAnsi="Arial" w:cs="Arial"/>
          <w:color w:val="19161B"/>
          <w:u w:val="single"/>
        </w:rPr>
      </w:pPr>
      <w:r w:rsidRPr="00371A21">
        <w:rPr>
          <w:rFonts w:ascii="Arial" w:hAnsi="Arial" w:cs="Arial"/>
          <w:color w:val="19161B"/>
          <w:u w:val="single"/>
        </w:rPr>
        <w:t>Konkrétní připomínky</w:t>
      </w:r>
    </w:p>
    <w:p w:rsidR="00346BD1" w:rsidRPr="00371A21" w:rsidRDefault="00C3243E" w:rsidP="004D7636">
      <w:pPr>
        <w:pStyle w:val="Default"/>
        <w:jc w:val="both"/>
        <w:rPr>
          <w:rFonts w:ascii="Arial" w:hAnsi="Arial" w:cs="Arial"/>
          <w:color w:val="19161B"/>
          <w:sz w:val="22"/>
          <w:szCs w:val="22"/>
        </w:rPr>
      </w:pPr>
      <w:r w:rsidRPr="00371A21">
        <w:rPr>
          <w:rFonts w:ascii="Arial" w:hAnsi="Arial" w:cs="Arial"/>
          <w:color w:val="19161B"/>
          <w:sz w:val="22"/>
          <w:szCs w:val="22"/>
        </w:rPr>
        <w:t xml:space="preserve">Navrhované nařízení stanovuje v </w:t>
      </w:r>
      <w:r w:rsidR="000938C8" w:rsidRPr="00371A21">
        <w:rPr>
          <w:rFonts w:ascii="Arial" w:hAnsi="Arial" w:cs="Arial"/>
          <w:color w:val="19161B"/>
          <w:sz w:val="22"/>
          <w:szCs w:val="22"/>
        </w:rPr>
        <w:t xml:space="preserve">článku </w:t>
      </w:r>
      <w:r w:rsidRPr="00371A21">
        <w:rPr>
          <w:rFonts w:ascii="Arial" w:hAnsi="Arial" w:cs="Arial"/>
          <w:color w:val="19161B"/>
          <w:sz w:val="22"/>
          <w:szCs w:val="22"/>
        </w:rPr>
        <w:t xml:space="preserve">4 odst. 3, že v případě státní podpory energeticky účinných výrobků může stát podpořit pouze </w:t>
      </w:r>
      <w:r w:rsidR="00757EE0" w:rsidRPr="00371A21">
        <w:rPr>
          <w:rFonts w:ascii="Arial" w:hAnsi="Arial" w:cs="Arial"/>
          <w:color w:val="19161B"/>
          <w:sz w:val="22"/>
          <w:szCs w:val="22"/>
        </w:rPr>
        <w:t xml:space="preserve">výrobky v </w:t>
      </w:r>
      <w:r w:rsidRPr="00371A21">
        <w:rPr>
          <w:rFonts w:ascii="Arial" w:hAnsi="Arial" w:cs="Arial"/>
          <w:color w:val="19161B"/>
          <w:sz w:val="22"/>
          <w:szCs w:val="22"/>
        </w:rPr>
        <w:t xml:space="preserve">nejvyšší </w:t>
      </w:r>
      <w:r w:rsidR="00757EE0" w:rsidRPr="00371A21">
        <w:rPr>
          <w:rFonts w:ascii="Arial" w:hAnsi="Arial" w:cs="Arial"/>
          <w:color w:val="19161B"/>
          <w:sz w:val="22"/>
          <w:szCs w:val="22"/>
        </w:rPr>
        <w:t>energetické třídě</w:t>
      </w:r>
      <w:r w:rsidRPr="00371A21">
        <w:rPr>
          <w:rFonts w:ascii="Arial" w:hAnsi="Arial" w:cs="Arial"/>
          <w:color w:val="19161B"/>
          <w:sz w:val="22"/>
          <w:szCs w:val="22"/>
        </w:rPr>
        <w:t>. Toto ustanovení by se týkalo typicky kotlíkových dotací</w:t>
      </w:r>
      <w:r w:rsidR="00D168C9" w:rsidRPr="00371A21">
        <w:rPr>
          <w:rFonts w:ascii="Arial" w:hAnsi="Arial" w:cs="Arial"/>
          <w:color w:val="19161B"/>
          <w:sz w:val="22"/>
          <w:szCs w:val="22"/>
        </w:rPr>
        <w:t xml:space="preserve"> už v příští výzvě v roce 2017.</w:t>
      </w:r>
      <w:r w:rsidRPr="00371A21">
        <w:rPr>
          <w:rFonts w:ascii="Arial" w:hAnsi="Arial" w:cs="Arial"/>
          <w:color w:val="19161B"/>
          <w:sz w:val="22"/>
          <w:szCs w:val="22"/>
        </w:rPr>
        <w:t xml:space="preserve"> </w:t>
      </w:r>
      <w:r w:rsidR="00D168C9" w:rsidRPr="00371A21">
        <w:rPr>
          <w:rFonts w:ascii="Arial" w:hAnsi="Arial" w:cs="Arial"/>
          <w:color w:val="19161B"/>
          <w:sz w:val="22"/>
          <w:szCs w:val="22"/>
        </w:rPr>
        <w:t xml:space="preserve">Vzhledem k dvoukolejnému </w:t>
      </w:r>
      <w:proofErr w:type="spellStart"/>
      <w:r w:rsidR="003F175A" w:rsidRPr="00371A21">
        <w:rPr>
          <w:rFonts w:ascii="Arial" w:hAnsi="Arial" w:cs="Arial"/>
          <w:color w:val="19161B"/>
          <w:sz w:val="22"/>
          <w:szCs w:val="22"/>
        </w:rPr>
        <w:t>štítkovacímu</w:t>
      </w:r>
      <w:proofErr w:type="spellEnd"/>
      <w:r w:rsidR="003F175A" w:rsidRPr="00371A21">
        <w:rPr>
          <w:rFonts w:ascii="Arial" w:hAnsi="Arial" w:cs="Arial"/>
          <w:color w:val="19161B"/>
          <w:sz w:val="22"/>
          <w:szCs w:val="22"/>
        </w:rPr>
        <w:t xml:space="preserve"> </w:t>
      </w:r>
      <w:r w:rsidR="00D168C9" w:rsidRPr="00371A21">
        <w:rPr>
          <w:rFonts w:ascii="Arial" w:hAnsi="Arial" w:cs="Arial"/>
          <w:color w:val="19161B"/>
          <w:sz w:val="22"/>
          <w:szCs w:val="22"/>
        </w:rPr>
        <w:t>systému</w:t>
      </w:r>
      <w:r w:rsidR="003F175A" w:rsidRPr="00371A21">
        <w:rPr>
          <w:rFonts w:ascii="Arial" w:hAnsi="Arial" w:cs="Arial"/>
          <w:color w:val="19161B"/>
          <w:sz w:val="22"/>
          <w:szCs w:val="22"/>
        </w:rPr>
        <w:t xml:space="preserve"> zmiňovanému výše</w:t>
      </w:r>
      <w:r w:rsidR="00D168C9" w:rsidRPr="00371A21">
        <w:rPr>
          <w:rFonts w:ascii="Arial" w:hAnsi="Arial" w:cs="Arial"/>
          <w:color w:val="19161B"/>
          <w:sz w:val="22"/>
          <w:szCs w:val="22"/>
        </w:rPr>
        <w:t xml:space="preserve"> by tak mohla být podporována jen nejúčinnější tepelná čerpadla v rámci stupnice stanovené Nařízením Komise č. 811/2013 a paradoxně kotle na pevná paliva díky samostatné stupnici definované Nařízením Komise č. 2015/1187. Kondenzační kotle na plyn by mohly být podporovány jen, pokud by byly doplněny o systém solárních kolektorů, bez kterého by nemohly být zařazeny do nejvyšší kategorie</w:t>
      </w:r>
      <w:r w:rsidR="00371A21">
        <w:rPr>
          <w:rFonts w:ascii="Arial" w:hAnsi="Arial" w:cs="Arial"/>
          <w:color w:val="19161B"/>
          <w:sz w:val="22"/>
          <w:szCs w:val="22"/>
        </w:rPr>
        <w:t>,</w:t>
      </w:r>
      <w:r w:rsidR="00CA52CE" w:rsidRPr="00371A21">
        <w:rPr>
          <w:rFonts w:ascii="Arial" w:hAnsi="Arial" w:cs="Arial"/>
          <w:color w:val="19161B"/>
          <w:sz w:val="22"/>
          <w:szCs w:val="22"/>
        </w:rPr>
        <w:t xml:space="preserve"> a které ještě nejsou na trhu</w:t>
      </w:r>
      <w:r w:rsidR="00D168C9" w:rsidRPr="00371A21">
        <w:rPr>
          <w:rFonts w:ascii="Arial" w:hAnsi="Arial" w:cs="Arial"/>
          <w:color w:val="19161B"/>
          <w:sz w:val="22"/>
          <w:szCs w:val="22"/>
        </w:rPr>
        <w:t xml:space="preserve">. </w:t>
      </w:r>
      <w:r w:rsidR="00CA52CE" w:rsidRPr="00371A21">
        <w:rPr>
          <w:rFonts w:ascii="Arial" w:hAnsi="Arial" w:cs="Arial"/>
          <w:color w:val="19161B"/>
          <w:sz w:val="22"/>
          <w:szCs w:val="22"/>
        </w:rPr>
        <w:t>Navrhované ustanovení ve svém důsledku zvýhodňuje kotle na pevná paliva</w:t>
      </w:r>
      <w:r w:rsidR="00757EE0" w:rsidRPr="00371A21">
        <w:rPr>
          <w:rFonts w:ascii="Arial" w:hAnsi="Arial" w:cs="Arial"/>
          <w:color w:val="19161B"/>
          <w:sz w:val="22"/>
          <w:szCs w:val="22"/>
        </w:rPr>
        <w:t>, které mají horší parametry a vyšší externality</w:t>
      </w:r>
      <w:r w:rsidR="00CA52CE" w:rsidRPr="00371A21">
        <w:rPr>
          <w:rFonts w:ascii="Arial" w:hAnsi="Arial" w:cs="Arial"/>
          <w:color w:val="19161B"/>
          <w:sz w:val="22"/>
          <w:szCs w:val="22"/>
        </w:rPr>
        <w:t>.</w:t>
      </w:r>
    </w:p>
    <w:p w:rsidR="00C3243E" w:rsidRPr="00371A21" w:rsidRDefault="00860A2C" w:rsidP="004D7636">
      <w:pPr>
        <w:pStyle w:val="Default"/>
        <w:jc w:val="both"/>
        <w:rPr>
          <w:rFonts w:ascii="Arial" w:hAnsi="Arial" w:cs="Arial"/>
          <w:color w:val="19161B"/>
          <w:sz w:val="22"/>
          <w:szCs w:val="22"/>
        </w:rPr>
      </w:pPr>
      <w:r w:rsidRPr="00371A21">
        <w:rPr>
          <w:rFonts w:ascii="Arial" w:hAnsi="Arial" w:cs="Arial"/>
          <w:color w:val="19161B"/>
          <w:sz w:val="22"/>
          <w:szCs w:val="22"/>
        </w:rPr>
        <w:t>K</w:t>
      </w:r>
      <w:r w:rsidR="00346BD1" w:rsidRPr="00371A21">
        <w:rPr>
          <w:rFonts w:ascii="Arial" w:hAnsi="Arial" w:cs="Arial"/>
          <w:color w:val="19161B"/>
          <w:sz w:val="22"/>
          <w:szCs w:val="22"/>
        </w:rPr>
        <w:t>romě toho by vyřazení</w:t>
      </w:r>
      <w:r w:rsidRPr="00371A21">
        <w:rPr>
          <w:rFonts w:ascii="Arial" w:hAnsi="Arial" w:cs="Arial"/>
          <w:color w:val="19161B"/>
          <w:sz w:val="22"/>
          <w:szCs w:val="22"/>
        </w:rPr>
        <w:t xml:space="preserve"> </w:t>
      </w:r>
      <w:proofErr w:type="spellStart"/>
      <w:r w:rsidRPr="00371A21">
        <w:rPr>
          <w:rFonts w:ascii="Arial" w:hAnsi="Arial" w:cs="Arial"/>
          <w:color w:val="19161B"/>
          <w:sz w:val="22"/>
          <w:szCs w:val="22"/>
        </w:rPr>
        <w:t>vysokoúčinných</w:t>
      </w:r>
      <w:proofErr w:type="spellEnd"/>
      <w:r w:rsidRPr="00371A21">
        <w:rPr>
          <w:rFonts w:ascii="Arial" w:hAnsi="Arial" w:cs="Arial"/>
          <w:color w:val="19161B"/>
          <w:sz w:val="22"/>
          <w:szCs w:val="22"/>
        </w:rPr>
        <w:t xml:space="preserve"> kondenzačních plynových kotlů ze spektra podporovaných řešení vedlo ke zmaření státní investice do výstavby kvalitní sítě plynovodů</w:t>
      </w:r>
      <w:r w:rsidR="00346BD1" w:rsidRPr="00371A21">
        <w:rPr>
          <w:rFonts w:ascii="Arial" w:hAnsi="Arial" w:cs="Arial"/>
          <w:color w:val="19161B"/>
          <w:sz w:val="22"/>
          <w:szCs w:val="22"/>
        </w:rPr>
        <w:t xml:space="preserve"> v 90. letech</w:t>
      </w:r>
      <w:r w:rsidRPr="00371A21">
        <w:rPr>
          <w:rFonts w:ascii="Arial" w:hAnsi="Arial" w:cs="Arial"/>
          <w:color w:val="19161B"/>
          <w:sz w:val="22"/>
          <w:szCs w:val="22"/>
        </w:rPr>
        <w:t xml:space="preserve"> </w:t>
      </w:r>
      <w:r w:rsidR="00371A21">
        <w:rPr>
          <w:rFonts w:ascii="Arial" w:hAnsi="Arial" w:cs="Arial"/>
          <w:color w:val="19161B"/>
          <w:sz w:val="22"/>
          <w:szCs w:val="22"/>
        </w:rPr>
        <w:t xml:space="preserve">minulého století, </w:t>
      </w:r>
      <w:r w:rsidRPr="00371A21">
        <w:rPr>
          <w:rFonts w:ascii="Arial" w:hAnsi="Arial" w:cs="Arial"/>
          <w:color w:val="19161B"/>
          <w:sz w:val="22"/>
          <w:szCs w:val="22"/>
        </w:rPr>
        <w:t xml:space="preserve">realizované právě s cílem zpřístupnit topení </w:t>
      </w:r>
      <w:proofErr w:type="spellStart"/>
      <w:r w:rsidRPr="00371A21">
        <w:rPr>
          <w:rFonts w:ascii="Arial" w:hAnsi="Arial" w:cs="Arial"/>
          <w:color w:val="19161B"/>
          <w:sz w:val="22"/>
          <w:szCs w:val="22"/>
        </w:rPr>
        <w:t>nízkoemisním</w:t>
      </w:r>
      <w:proofErr w:type="spellEnd"/>
      <w:r w:rsidRPr="00371A21">
        <w:rPr>
          <w:rFonts w:ascii="Arial" w:hAnsi="Arial" w:cs="Arial"/>
          <w:color w:val="19161B"/>
          <w:sz w:val="22"/>
          <w:szCs w:val="22"/>
        </w:rPr>
        <w:t xml:space="preserve"> palivem co nejširší populaci </w:t>
      </w:r>
      <w:r w:rsidR="00371A21">
        <w:rPr>
          <w:rFonts w:ascii="Arial" w:hAnsi="Arial" w:cs="Arial"/>
          <w:color w:val="19161B"/>
          <w:sz w:val="22"/>
          <w:szCs w:val="22"/>
        </w:rPr>
        <w:t xml:space="preserve">v </w:t>
      </w:r>
      <w:r w:rsidRPr="00371A21">
        <w:rPr>
          <w:rFonts w:ascii="Arial" w:hAnsi="Arial" w:cs="Arial"/>
          <w:color w:val="19161B"/>
          <w:sz w:val="22"/>
          <w:szCs w:val="22"/>
        </w:rPr>
        <w:t>České republi</w:t>
      </w:r>
      <w:r w:rsidR="00371A21">
        <w:rPr>
          <w:rFonts w:ascii="Arial" w:hAnsi="Arial" w:cs="Arial"/>
          <w:color w:val="19161B"/>
          <w:sz w:val="22"/>
          <w:szCs w:val="22"/>
        </w:rPr>
        <w:t>ce</w:t>
      </w:r>
      <w:r w:rsidRPr="00371A21">
        <w:rPr>
          <w:rFonts w:ascii="Arial" w:hAnsi="Arial" w:cs="Arial"/>
          <w:color w:val="19161B"/>
          <w:sz w:val="22"/>
          <w:szCs w:val="22"/>
        </w:rPr>
        <w:t xml:space="preserve">. Lidé, kteří mají zavedenou plynovodní přípojku, ale dosud topili jiným palivem, by tak </w:t>
      </w:r>
      <w:r w:rsidR="00346BD1" w:rsidRPr="00371A21">
        <w:rPr>
          <w:rFonts w:ascii="Arial" w:hAnsi="Arial" w:cs="Arial"/>
          <w:color w:val="19161B"/>
          <w:sz w:val="22"/>
          <w:szCs w:val="22"/>
        </w:rPr>
        <w:t xml:space="preserve">teď </w:t>
      </w:r>
      <w:r w:rsidRPr="00371A21">
        <w:rPr>
          <w:rFonts w:ascii="Arial" w:hAnsi="Arial" w:cs="Arial"/>
          <w:color w:val="19161B"/>
          <w:sz w:val="22"/>
          <w:szCs w:val="22"/>
        </w:rPr>
        <w:t xml:space="preserve">byli </w:t>
      </w:r>
      <w:r w:rsidR="00346BD1" w:rsidRPr="00371A21">
        <w:rPr>
          <w:rFonts w:ascii="Arial" w:hAnsi="Arial" w:cs="Arial"/>
          <w:color w:val="19161B"/>
          <w:sz w:val="22"/>
          <w:szCs w:val="22"/>
        </w:rPr>
        <w:t xml:space="preserve">státem </w:t>
      </w:r>
      <w:r w:rsidRPr="00371A21">
        <w:rPr>
          <w:rFonts w:ascii="Arial" w:hAnsi="Arial" w:cs="Arial"/>
          <w:color w:val="19161B"/>
          <w:sz w:val="22"/>
          <w:szCs w:val="22"/>
        </w:rPr>
        <w:t>motivováni</w:t>
      </w:r>
      <w:r w:rsidR="00346BD1" w:rsidRPr="00371A21">
        <w:rPr>
          <w:rFonts w:ascii="Arial" w:hAnsi="Arial" w:cs="Arial"/>
          <w:color w:val="19161B"/>
          <w:sz w:val="22"/>
          <w:szCs w:val="22"/>
        </w:rPr>
        <w:t xml:space="preserve"> naopak k tomu</w:t>
      </w:r>
      <w:r w:rsidRPr="00371A21">
        <w:rPr>
          <w:rFonts w:ascii="Arial" w:hAnsi="Arial" w:cs="Arial"/>
          <w:color w:val="19161B"/>
          <w:sz w:val="22"/>
          <w:szCs w:val="22"/>
        </w:rPr>
        <w:t xml:space="preserve">, aby se rozhodli pro jiné palivo, namísto toho, aby zvážili výhody topení plynem. Plynové kotle by proto měly zůstat mezi podporovanými technologiemi v rámci kotlíkových dotací. </w:t>
      </w:r>
      <w:r w:rsidR="00A85BC1" w:rsidRPr="00371A21">
        <w:rPr>
          <w:rFonts w:ascii="Arial" w:hAnsi="Arial" w:cs="Arial"/>
          <w:color w:val="19161B"/>
          <w:sz w:val="22"/>
          <w:szCs w:val="22"/>
        </w:rPr>
        <w:t xml:space="preserve">Navrhujeme </w:t>
      </w:r>
      <w:r w:rsidR="00346BD1" w:rsidRPr="00371A21">
        <w:rPr>
          <w:rFonts w:ascii="Arial" w:hAnsi="Arial" w:cs="Arial"/>
          <w:color w:val="19161B"/>
          <w:sz w:val="22"/>
          <w:szCs w:val="22"/>
        </w:rPr>
        <w:t xml:space="preserve">tedy </w:t>
      </w:r>
      <w:bookmarkStart w:id="0" w:name="_GoBack"/>
      <w:bookmarkEnd w:id="0"/>
      <w:r w:rsidR="0048689F" w:rsidRPr="00371A21">
        <w:rPr>
          <w:rFonts w:ascii="Arial" w:hAnsi="Arial" w:cs="Arial"/>
          <w:color w:val="19161B"/>
          <w:sz w:val="22"/>
          <w:szCs w:val="22"/>
        </w:rPr>
        <w:t xml:space="preserve">ustanovení </w:t>
      </w:r>
      <w:r w:rsidR="00346BD1" w:rsidRPr="00371A21">
        <w:rPr>
          <w:rFonts w:ascii="Arial" w:hAnsi="Arial" w:cs="Arial"/>
          <w:color w:val="19161B"/>
          <w:sz w:val="22"/>
          <w:szCs w:val="22"/>
        </w:rPr>
        <w:t xml:space="preserve">v článku 4 odst. 3 </w:t>
      </w:r>
      <w:r w:rsidR="0048689F" w:rsidRPr="00371A21">
        <w:rPr>
          <w:rFonts w:ascii="Arial" w:hAnsi="Arial" w:cs="Arial"/>
          <w:color w:val="19161B"/>
          <w:sz w:val="22"/>
          <w:szCs w:val="22"/>
        </w:rPr>
        <w:t>vyškrtnout</w:t>
      </w:r>
      <w:r w:rsidR="00CA52CE" w:rsidRPr="00371A21">
        <w:rPr>
          <w:rFonts w:ascii="Arial" w:hAnsi="Arial" w:cs="Arial"/>
          <w:color w:val="19161B"/>
          <w:sz w:val="22"/>
          <w:szCs w:val="22"/>
        </w:rPr>
        <w:t xml:space="preserve">, nebo </w:t>
      </w:r>
      <w:r w:rsidR="003F175A" w:rsidRPr="00371A21">
        <w:rPr>
          <w:rFonts w:ascii="Arial" w:hAnsi="Arial" w:cs="Arial"/>
          <w:color w:val="19161B"/>
          <w:sz w:val="22"/>
          <w:szCs w:val="22"/>
        </w:rPr>
        <w:t xml:space="preserve">jej </w:t>
      </w:r>
      <w:r w:rsidR="00CA52CE" w:rsidRPr="00371A21">
        <w:rPr>
          <w:rFonts w:ascii="Arial" w:hAnsi="Arial" w:cs="Arial"/>
          <w:color w:val="19161B"/>
          <w:sz w:val="22"/>
          <w:szCs w:val="22"/>
        </w:rPr>
        <w:t xml:space="preserve">alespoň rozšířit na možnost podpořit pouze výrobky „v nejvyšších </w:t>
      </w:r>
      <w:r w:rsidR="00734A0E" w:rsidRPr="00371A21">
        <w:rPr>
          <w:rFonts w:ascii="Arial" w:hAnsi="Arial" w:cs="Arial"/>
          <w:color w:val="19161B"/>
          <w:sz w:val="22"/>
          <w:szCs w:val="22"/>
        </w:rPr>
        <w:t xml:space="preserve">dvou </w:t>
      </w:r>
      <w:r w:rsidR="00CA52CE" w:rsidRPr="00371A21">
        <w:rPr>
          <w:rFonts w:ascii="Arial" w:hAnsi="Arial" w:cs="Arial"/>
          <w:color w:val="19161B"/>
          <w:sz w:val="22"/>
          <w:szCs w:val="22"/>
        </w:rPr>
        <w:t>třídách“.</w:t>
      </w:r>
    </w:p>
    <w:p w:rsidR="00757EE0" w:rsidRPr="00371A21" w:rsidRDefault="00757EE0" w:rsidP="004D7636">
      <w:pPr>
        <w:pStyle w:val="Default"/>
        <w:jc w:val="both"/>
        <w:rPr>
          <w:rFonts w:ascii="Arial" w:hAnsi="Arial" w:cs="Arial"/>
          <w:color w:val="19161B"/>
          <w:sz w:val="22"/>
          <w:szCs w:val="22"/>
        </w:rPr>
      </w:pPr>
    </w:p>
    <w:p w:rsidR="00336099" w:rsidRDefault="00A85BC1" w:rsidP="004D7636">
      <w:pPr>
        <w:spacing w:line="240" w:lineRule="auto"/>
        <w:jc w:val="both"/>
        <w:rPr>
          <w:rFonts w:ascii="Arial" w:hAnsi="Arial" w:cs="Arial"/>
          <w:color w:val="19161B"/>
        </w:rPr>
      </w:pPr>
      <w:r w:rsidRPr="00371A21">
        <w:rPr>
          <w:rFonts w:ascii="Arial" w:hAnsi="Arial" w:cs="Arial"/>
          <w:color w:val="19161B"/>
        </w:rPr>
        <w:t>Komise navrhuje v</w:t>
      </w:r>
      <w:r w:rsidR="00DE5722" w:rsidRPr="00371A21">
        <w:rPr>
          <w:rFonts w:ascii="Arial" w:hAnsi="Arial" w:cs="Arial"/>
          <w:color w:val="19161B"/>
        </w:rPr>
        <w:t> </w:t>
      </w:r>
      <w:r w:rsidR="00E11547" w:rsidRPr="00371A21">
        <w:rPr>
          <w:rFonts w:ascii="Arial" w:hAnsi="Arial" w:cs="Arial"/>
          <w:color w:val="19161B"/>
        </w:rPr>
        <w:t>článku 7 odst.</w:t>
      </w:r>
      <w:r w:rsidR="0048689F" w:rsidRPr="00371A21">
        <w:rPr>
          <w:rFonts w:ascii="Arial" w:hAnsi="Arial" w:cs="Arial"/>
          <w:color w:val="19161B"/>
        </w:rPr>
        <w:t xml:space="preserve"> 6 </w:t>
      </w:r>
      <w:r w:rsidRPr="00371A21">
        <w:rPr>
          <w:rFonts w:ascii="Arial" w:hAnsi="Arial" w:cs="Arial"/>
          <w:color w:val="19161B"/>
        </w:rPr>
        <w:t>provedení p</w:t>
      </w:r>
      <w:r w:rsidR="00922790" w:rsidRPr="00371A21">
        <w:rPr>
          <w:rFonts w:ascii="Arial" w:hAnsi="Arial" w:cs="Arial"/>
          <w:color w:val="19161B"/>
        </w:rPr>
        <w:t>řezkum</w:t>
      </w:r>
      <w:r w:rsidRPr="00371A21">
        <w:rPr>
          <w:rFonts w:ascii="Arial" w:hAnsi="Arial" w:cs="Arial"/>
          <w:color w:val="19161B"/>
        </w:rPr>
        <w:t>u</w:t>
      </w:r>
      <w:r w:rsidR="00922790" w:rsidRPr="00371A21">
        <w:rPr>
          <w:rFonts w:ascii="Arial" w:hAnsi="Arial" w:cs="Arial"/>
          <w:color w:val="19161B"/>
        </w:rPr>
        <w:t xml:space="preserve"> souč</w:t>
      </w:r>
      <w:r w:rsidRPr="00371A21">
        <w:rPr>
          <w:rFonts w:ascii="Arial" w:hAnsi="Arial" w:cs="Arial"/>
          <w:color w:val="19161B"/>
        </w:rPr>
        <w:t>asného nastavení štítků</w:t>
      </w:r>
      <w:r w:rsidR="00D44356" w:rsidRPr="00371A21">
        <w:rPr>
          <w:rFonts w:ascii="Arial" w:hAnsi="Arial" w:cs="Arial"/>
          <w:color w:val="19161B"/>
        </w:rPr>
        <w:t xml:space="preserve"> </w:t>
      </w:r>
      <w:r w:rsidR="0048689F" w:rsidRPr="00371A21">
        <w:rPr>
          <w:rFonts w:ascii="Arial" w:hAnsi="Arial" w:cs="Arial"/>
          <w:color w:val="19161B"/>
        </w:rPr>
        <w:t xml:space="preserve">za účelem změny jejich stupnice </w:t>
      </w:r>
      <w:r w:rsidR="00D44356" w:rsidRPr="00371A21">
        <w:rPr>
          <w:rFonts w:ascii="Arial" w:hAnsi="Arial" w:cs="Arial"/>
          <w:color w:val="19161B"/>
        </w:rPr>
        <w:t xml:space="preserve">do pěti let od </w:t>
      </w:r>
      <w:r w:rsidR="00922790" w:rsidRPr="00371A21">
        <w:rPr>
          <w:rFonts w:ascii="Arial" w:hAnsi="Arial" w:cs="Arial"/>
          <w:color w:val="19161B"/>
        </w:rPr>
        <w:t>vydání</w:t>
      </w:r>
      <w:r w:rsidRPr="00371A21">
        <w:rPr>
          <w:rFonts w:ascii="Arial" w:hAnsi="Arial" w:cs="Arial"/>
          <w:color w:val="19161B"/>
        </w:rPr>
        <w:t xml:space="preserve"> nařízení</w:t>
      </w:r>
      <w:r w:rsidR="00922790" w:rsidRPr="00371A21">
        <w:rPr>
          <w:rFonts w:ascii="Arial" w:hAnsi="Arial" w:cs="Arial"/>
          <w:color w:val="19161B"/>
        </w:rPr>
        <w:t>.</w:t>
      </w:r>
      <w:r w:rsidR="00D44356" w:rsidRPr="00371A21">
        <w:rPr>
          <w:rFonts w:ascii="Arial" w:hAnsi="Arial" w:cs="Arial"/>
          <w:color w:val="19161B"/>
        </w:rPr>
        <w:t xml:space="preserve"> Toto ustanovení představuje výrazné zkrácení periody, která byla doteď flexibilně nastavena v § 10 odst. 4 písm. d) současné směrnice podmínkou, že k přezkumu dojde, pokud významný poměr výrobků dosáhne dvou nejvyšších tříd energetické účinnosti a pokud lze další diferenciací dosáhnout další úspory energie.</w:t>
      </w:r>
      <w:r w:rsidR="00922790" w:rsidRPr="00371A21">
        <w:rPr>
          <w:rFonts w:ascii="Arial" w:hAnsi="Arial" w:cs="Arial"/>
          <w:color w:val="19161B"/>
        </w:rPr>
        <w:t xml:space="preserve"> Domníváme se, že </w:t>
      </w:r>
      <w:r w:rsidR="006271D0" w:rsidRPr="00371A21">
        <w:rPr>
          <w:rFonts w:ascii="Arial" w:hAnsi="Arial" w:cs="Arial"/>
          <w:color w:val="19161B"/>
        </w:rPr>
        <w:t>pět let je</w:t>
      </w:r>
      <w:r w:rsidR="00922790" w:rsidRPr="00371A21">
        <w:rPr>
          <w:rFonts w:ascii="Arial" w:hAnsi="Arial" w:cs="Arial"/>
          <w:color w:val="19161B"/>
        </w:rPr>
        <w:t xml:space="preserve"> příliš krátká doba pro výrobky, které ještě ani nezačaly podléhat štítkování. Nemá smysl stanovovat obecně takto krátkou periodu pro všechny výrobky bez ohledu na to, zda již technický pokrok dosáhl výrazného posunu od doby zavedení štítkování. Tato perioda je pro některé technologie natolik krátká, že se vytrácí kýžený motivační efekt, který má motivovat výrobce k investicím do inovací. </w:t>
      </w:r>
      <w:r w:rsidR="0048689F" w:rsidRPr="00371A21">
        <w:rPr>
          <w:rFonts w:ascii="Arial" w:hAnsi="Arial" w:cs="Arial"/>
          <w:color w:val="19161B"/>
        </w:rPr>
        <w:t xml:space="preserve">Navrhujeme </w:t>
      </w:r>
      <w:r w:rsidR="006271D0" w:rsidRPr="00371A21">
        <w:rPr>
          <w:rFonts w:ascii="Arial" w:hAnsi="Arial" w:cs="Arial"/>
          <w:color w:val="19161B"/>
        </w:rPr>
        <w:t xml:space="preserve">proto </w:t>
      </w:r>
      <w:r w:rsidR="0048689F" w:rsidRPr="00371A21">
        <w:rPr>
          <w:rFonts w:ascii="Arial" w:hAnsi="Arial" w:cs="Arial"/>
          <w:color w:val="19161B"/>
        </w:rPr>
        <w:t xml:space="preserve">ponechat původní znění směrnice, popř. </w:t>
      </w:r>
      <w:r w:rsidR="0048689F" w:rsidRPr="00371A21">
        <w:rPr>
          <w:rFonts w:ascii="Arial" w:hAnsi="Arial" w:cs="Arial"/>
          <w:color w:val="19161B"/>
        </w:rPr>
        <w:lastRenderedPageBreak/>
        <w:t>prodloužit dobu přezkumu na deset let od vydání nařízení tak, aby korespondovala s původním záměrem, podle kterého má být stupnice nastavena tak, aby k revizi docházelo zhruba po deseti letech</w:t>
      </w:r>
      <w:r w:rsidR="006271D0" w:rsidRPr="00371A21">
        <w:rPr>
          <w:rFonts w:ascii="Arial" w:hAnsi="Arial" w:cs="Arial"/>
          <w:color w:val="19161B"/>
        </w:rPr>
        <w:t xml:space="preserve"> (viz § 7 odst. 3)</w:t>
      </w:r>
      <w:r w:rsidR="0048689F" w:rsidRPr="00371A21">
        <w:rPr>
          <w:rFonts w:ascii="Arial" w:hAnsi="Arial" w:cs="Arial"/>
          <w:color w:val="19161B"/>
        </w:rPr>
        <w:t xml:space="preserve">. </w:t>
      </w:r>
      <w:r w:rsidR="006271D0" w:rsidRPr="00371A21">
        <w:rPr>
          <w:rFonts w:ascii="Arial" w:hAnsi="Arial" w:cs="Arial"/>
          <w:color w:val="19161B"/>
        </w:rPr>
        <w:t>Jsme toho názoru, že</w:t>
      </w:r>
      <w:r w:rsidR="0048689F" w:rsidRPr="00371A21">
        <w:rPr>
          <w:rFonts w:ascii="Arial" w:hAnsi="Arial" w:cs="Arial"/>
          <w:color w:val="19161B"/>
        </w:rPr>
        <w:t xml:space="preserve"> vzhledem k teprve připravovanému zavedení štítků </w:t>
      </w:r>
      <w:r w:rsidR="006271D0" w:rsidRPr="00371A21">
        <w:rPr>
          <w:rFonts w:ascii="Arial" w:hAnsi="Arial" w:cs="Arial"/>
          <w:color w:val="19161B"/>
        </w:rPr>
        <w:t xml:space="preserve">pro většinu kotlů </w:t>
      </w:r>
      <w:r w:rsidR="0048689F" w:rsidRPr="00371A21">
        <w:rPr>
          <w:rFonts w:ascii="Arial" w:hAnsi="Arial" w:cs="Arial"/>
          <w:color w:val="19161B"/>
        </w:rPr>
        <w:t>v letošním roce a ambicióznímu nastavení stupnice</w:t>
      </w:r>
      <w:r w:rsidR="006271D0" w:rsidRPr="00371A21">
        <w:rPr>
          <w:rFonts w:ascii="Arial" w:hAnsi="Arial" w:cs="Arial"/>
          <w:color w:val="19161B"/>
        </w:rPr>
        <w:t xml:space="preserve"> jejich štítkování</w:t>
      </w:r>
      <w:r w:rsidR="0048689F" w:rsidRPr="00371A21">
        <w:rPr>
          <w:rFonts w:ascii="Arial" w:hAnsi="Arial" w:cs="Arial"/>
          <w:color w:val="19161B"/>
        </w:rPr>
        <w:t xml:space="preserve"> by dřívější </w:t>
      </w:r>
      <w:proofErr w:type="spellStart"/>
      <w:r w:rsidR="0048689F" w:rsidRPr="00371A21">
        <w:rPr>
          <w:rFonts w:ascii="Arial" w:hAnsi="Arial" w:cs="Arial"/>
          <w:color w:val="19161B"/>
        </w:rPr>
        <w:t>přeškálování</w:t>
      </w:r>
      <w:proofErr w:type="spellEnd"/>
      <w:r w:rsidR="0048689F" w:rsidRPr="00371A21">
        <w:rPr>
          <w:rFonts w:ascii="Arial" w:hAnsi="Arial" w:cs="Arial"/>
          <w:color w:val="19161B"/>
        </w:rPr>
        <w:t xml:space="preserve"> nemělo žádnou přidanou hodnotu ani smysl.</w:t>
      </w:r>
    </w:p>
    <w:p w:rsidR="00E907C0" w:rsidRDefault="00E907C0" w:rsidP="004D7636">
      <w:pPr>
        <w:spacing w:line="240" w:lineRule="auto"/>
        <w:jc w:val="both"/>
        <w:rPr>
          <w:rFonts w:ascii="Arial" w:hAnsi="Arial" w:cs="Arial"/>
          <w:color w:val="19161B"/>
        </w:rPr>
      </w:pPr>
    </w:p>
    <w:p w:rsidR="00E907C0" w:rsidRPr="00371A21" w:rsidRDefault="00B51F2F" w:rsidP="004D7636">
      <w:pPr>
        <w:spacing w:line="240" w:lineRule="auto"/>
        <w:jc w:val="both"/>
        <w:rPr>
          <w:rFonts w:ascii="Arial" w:hAnsi="Arial" w:cs="Arial"/>
          <w:color w:val="19161B"/>
          <w:sz w:val="19"/>
          <w:szCs w:val="19"/>
        </w:rPr>
      </w:pPr>
      <w:r>
        <w:rPr>
          <w:rFonts w:ascii="Arial" w:hAnsi="Arial" w:cs="Arial"/>
          <w:color w:val="19161B"/>
        </w:rPr>
        <w:t>Praha 7. srpna 2015</w:t>
      </w:r>
    </w:p>
    <w:sectPr w:rsidR="00E907C0" w:rsidRPr="00371A21" w:rsidSect="00371A21">
      <w:headerReference w:type="default" r:id="rId6"/>
      <w:headerReference w:type="first" r:id="rId7"/>
      <w:pgSz w:w="11906" w:h="16838" w:code="9"/>
      <w:pgMar w:top="2127" w:right="1133" w:bottom="1418"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68" w:rsidRDefault="000A0E68" w:rsidP="00371A21">
      <w:pPr>
        <w:spacing w:after="0" w:line="240" w:lineRule="auto"/>
      </w:pPr>
      <w:r>
        <w:separator/>
      </w:r>
    </w:p>
  </w:endnote>
  <w:endnote w:type="continuationSeparator" w:id="0">
    <w:p w:rsidR="000A0E68" w:rsidRDefault="000A0E68" w:rsidP="00371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EUAlbertina">
    <w:altName w:val="EUAlbertin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68" w:rsidRDefault="000A0E68" w:rsidP="00371A21">
      <w:pPr>
        <w:spacing w:after="0" w:line="240" w:lineRule="auto"/>
      </w:pPr>
      <w:r>
        <w:separator/>
      </w:r>
    </w:p>
  </w:footnote>
  <w:footnote w:type="continuationSeparator" w:id="0">
    <w:p w:rsidR="000A0E68" w:rsidRDefault="000A0E68" w:rsidP="00371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21" w:rsidRDefault="00371A21" w:rsidP="00371A21">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21" w:rsidRDefault="00371A21" w:rsidP="00371A21">
    <w:pPr>
      <w:pStyle w:val="Zhlav"/>
      <w:jc w:val="center"/>
    </w:pPr>
    <w:r w:rsidRPr="00371A21">
      <w:rPr>
        <w:noProof/>
        <w:lang w:eastAsia="cs-CZ"/>
      </w:rPr>
      <w:drawing>
        <wp:inline distT="0" distB="0" distL="0" distR="0">
          <wp:extent cx="2971800" cy="809625"/>
          <wp:effectExtent l="19050" t="0" r="0"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72373" cy="80978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5A1C"/>
    <w:rsid w:val="00087AFE"/>
    <w:rsid w:val="000938C8"/>
    <w:rsid w:val="000A0E68"/>
    <w:rsid w:val="00105A1C"/>
    <w:rsid w:val="00114011"/>
    <w:rsid w:val="00127715"/>
    <w:rsid w:val="0013403B"/>
    <w:rsid w:val="001575AC"/>
    <w:rsid w:val="001B4219"/>
    <w:rsid w:val="002306D9"/>
    <w:rsid w:val="002F5645"/>
    <w:rsid w:val="003172A3"/>
    <w:rsid w:val="00336099"/>
    <w:rsid w:val="00346BD1"/>
    <w:rsid w:val="00371A21"/>
    <w:rsid w:val="003B0AB0"/>
    <w:rsid w:val="003D01E7"/>
    <w:rsid w:val="003F175A"/>
    <w:rsid w:val="0048689F"/>
    <w:rsid w:val="004D7636"/>
    <w:rsid w:val="00587E7D"/>
    <w:rsid w:val="006271D0"/>
    <w:rsid w:val="006E5390"/>
    <w:rsid w:val="006E7E61"/>
    <w:rsid w:val="00721120"/>
    <w:rsid w:val="00734A0E"/>
    <w:rsid w:val="00757EE0"/>
    <w:rsid w:val="0079419A"/>
    <w:rsid w:val="007B3441"/>
    <w:rsid w:val="007E1F7E"/>
    <w:rsid w:val="008403EC"/>
    <w:rsid w:val="00860A2C"/>
    <w:rsid w:val="00916AF5"/>
    <w:rsid w:val="00922790"/>
    <w:rsid w:val="00952653"/>
    <w:rsid w:val="009F72A9"/>
    <w:rsid w:val="00A13F9D"/>
    <w:rsid w:val="00A60F55"/>
    <w:rsid w:val="00A85BC1"/>
    <w:rsid w:val="00AB7C26"/>
    <w:rsid w:val="00B51F2F"/>
    <w:rsid w:val="00BD493B"/>
    <w:rsid w:val="00C3243E"/>
    <w:rsid w:val="00CA52CE"/>
    <w:rsid w:val="00CC7B24"/>
    <w:rsid w:val="00D168C9"/>
    <w:rsid w:val="00D44356"/>
    <w:rsid w:val="00DE5722"/>
    <w:rsid w:val="00DF32D0"/>
    <w:rsid w:val="00E11547"/>
    <w:rsid w:val="00E907C0"/>
    <w:rsid w:val="00EE1C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1F7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57EE0"/>
    <w:pPr>
      <w:autoSpaceDE w:val="0"/>
      <w:autoSpaceDN w:val="0"/>
      <w:adjustRightInd w:val="0"/>
      <w:spacing w:after="0" w:line="240" w:lineRule="auto"/>
    </w:pPr>
    <w:rPr>
      <w:rFonts w:ascii="EUAlbertina" w:hAnsi="EUAlbertina" w:cs="EUAlbertina"/>
      <w:color w:val="000000"/>
      <w:sz w:val="24"/>
      <w:szCs w:val="24"/>
    </w:rPr>
  </w:style>
  <w:style w:type="character" w:styleId="Siln">
    <w:name w:val="Strong"/>
    <w:basedOn w:val="Standardnpsmoodstavce"/>
    <w:uiPriority w:val="22"/>
    <w:qFormat/>
    <w:rsid w:val="00757EE0"/>
    <w:rPr>
      <w:b/>
      <w:bCs/>
    </w:rPr>
  </w:style>
  <w:style w:type="paragraph" w:styleId="Textbubliny">
    <w:name w:val="Balloon Text"/>
    <w:basedOn w:val="Normln"/>
    <w:link w:val="TextbublinyChar"/>
    <w:uiPriority w:val="99"/>
    <w:semiHidden/>
    <w:unhideWhenUsed/>
    <w:rsid w:val="00DF32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32D0"/>
    <w:rPr>
      <w:rFonts w:ascii="Segoe UI" w:hAnsi="Segoe UI" w:cs="Segoe UI"/>
      <w:sz w:val="18"/>
      <w:szCs w:val="18"/>
    </w:rPr>
  </w:style>
  <w:style w:type="character" w:styleId="Odkaznakoment">
    <w:name w:val="annotation reference"/>
    <w:basedOn w:val="Standardnpsmoodstavce"/>
    <w:uiPriority w:val="99"/>
    <w:semiHidden/>
    <w:unhideWhenUsed/>
    <w:rsid w:val="0079419A"/>
    <w:rPr>
      <w:sz w:val="16"/>
      <w:szCs w:val="16"/>
    </w:rPr>
  </w:style>
  <w:style w:type="paragraph" w:styleId="Textkomente">
    <w:name w:val="annotation text"/>
    <w:basedOn w:val="Normln"/>
    <w:link w:val="TextkomenteChar"/>
    <w:uiPriority w:val="99"/>
    <w:semiHidden/>
    <w:unhideWhenUsed/>
    <w:rsid w:val="0079419A"/>
    <w:pPr>
      <w:spacing w:line="240" w:lineRule="auto"/>
    </w:pPr>
    <w:rPr>
      <w:sz w:val="20"/>
      <w:szCs w:val="20"/>
    </w:rPr>
  </w:style>
  <w:style w:type="character" w:customStyle="1" w:styleId="TextkomenteChar">
    <w:name w:val="Text komentáře Char"/>
    <w:basedOn w:val="Standardnpsmoodstavce"/>
    <w:link w:val="Textkomente"/>
    <w:uiPriority w:val="99"/>
    <w:semiHidden/>
    <w:rsid w:val="0079419A"/>
    <w:rPr>
      <w:sz w:val="20"/>
      <w:szCs w:val="20"/>
    </w:rPr>
  </w:style>
  <w:style w:type="paragraph" w:styleId="Pedmtkomente">
    <w:name w:val="annotation subject"/>
    <w:basedOn w:val="Textkomente"/>
    <w:next w:val="Textkomente"/>
    <w:link w:val="PedmtkomenteChar"/>
    <w:uiPriority w:val="99"/>
    <w:semiHidden/>
    <w:unhideWhenUsed/>
    <w:rsid w:val="0079419A"/>
    <w:rPr>
      <w:b/>
      <w:bCs/>
    </w:rPr>
  </w:style>
  <w:style w:type="character" w:customStyle="1" w:styleId="PedmtkomenteChar">
    <w:name w:val="Předmět komentáře Char"/>
    <w:basedOn w:val="TextkomenteChar"/>
    <w:link w:val="Pedmtkomente"/>
    <w:uiPriority w:val="99"/>
    <w:semiHidden/>
    <w:rsid w:val="0079419A"/>
    <w:rPr>
      <w:b/>
      <w:bCs/>
      <w:sz w:val="20"/>
      <w:szCs w:val="20"/>
    </w:rPr>
  </w:style>
  <w:style w:type="paragraph" w:styleId="Zhlav">
    <w:name w:val="header"/>
    <w:basedOn w:val="Normln"/>
    <w:link w:val="ZhlavChar"/>
    <w:uiPriority w:val="99"/>
    <w:semiHidden/>
    <w:unhideWhenUsed/>
    <w:rsid w:val="00371A2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1A21"/>
  </w:style>
  <w:style w:type="paragraph" w:styleId="Zpat">
    <w:name w:val="footer"/>
    <w:basedOn w:val="Normln"/>
    <w:link w:val="ZpatChar"/>
    <w:uiPriority w:val="99"/>
    <w:semiHidden/>
    <w:unhideWhenUsed/>
    <w:rsid w:val="00371A2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71A2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1295</Words>
  <Characters>7641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Benešová Zuzana (CZ)</dc:creator>
  <cp:lastModifiedBy>Pecanek 2</cp:lastModifiedBy>
  <cp:revision>5</cp:revision>
  <dcterms:created xsi:type="dcterms:W3CDTF">2015-08-10T14:37:00Z</dcterms:created>
  <dcterms:modified xsi:type="dcterms:W3CDTF">2015-08-10T14:49:00Z</dcterms:modified>
</cp:coreProperties>
</file>