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2" w:rsidRPr="00DD2DA3" w:rsidRDefault="0013430B" w:rsidP="00853FEB">
      <w:pPr>
        <w:spacing w:after="0" w:line="240" w:lineRule="auto"/>
        <w:jc w:val="center"/>
        <w:rPr>
          <w:b/>
          <w:sz w:val="28"/>
          <w:szCs w:val="28"/>
        </w:rPr>
      </w:pPr>
      <w:r w:rsidRPr="00DD2DA3">
        <w:rPr>
          <w:b/>
          <w:sz w:val="28"/>
          <w:szCs w:val="28"/>
        </w:rPr>
        <w:t>Stanovisko</w:t>
      </w:r>
      <w:r w:rsidR="00DD2DA3" w:rsidRPr="00DD2DA3">
        <w:rPr>
          <w:b/>
          <w:sz w:val="28"/>
          <w:szCs w:val="28"/>
        </w:rPr>
        <w:t xml:space="preserve"> </w:t>
      </w:r>
      <w:r w:rsidR="00853FEB">
        <w:rPr>
          <w:b/>
          <w:sz w:val="28"/>
          <w:szCs w:val="28"/>
        </w:rPr>
        <w:t xml:space="preserve">ČPS </w:t>
      </w:r>
      <w:r w:rsidR="00DD2DA3" w:rsidRPr="00DD2DA3">
        <w:rPr>
          <w:b/>
          <w:sz w:val="28"/>
          <w:szCs w:val="28"/>
        </w:rPr>
        <w:t>k</w:t>
      </w:r>
      <w:r w:rsidRPr="00DD2DA3">
        <w:rPr>
          <w:b/>
          <w:sz w:val="28"/>
          <w:szCs w:val="28"/>
        </w:rPr>
        <w:t xml:space="preserve"> mat</w:t>
      </w:r>
      <w:r w:rsidR="00DD2DA3">
        <w:rPr>
          <w:b/>
          <w:sz w:val="28"/>
          <w:szCs w:val="28"/>
        </w:rPr>
        <w:t>e</w:t>
      </w:r>
      <w:r w:rsidRPr="00DD2DA3">
        <w:rPr>
          <w:b/>
          <w:sz w:val="28"/>
          <w:szCs w:val="28"/>
        </w:rPr>
        <w:t xml:space="preserve">riálu </w:t>
      </w:r>
      <w:proofErr w:type="spellStart"/>
      <w:r w:rsidRPr="00DD2DA3">
        <w:rPr>
          <w:b/>
          <w:sz w:val="28"/>
          <w:szCs w:val="28"/>
        </w:rPr>
        <w:t>MŽP</w:t>
      </w:r>
      <w:proofErr w:type="spellEnd"/>
      <w:r w:rsidRPr="00DD2DA3">
        <w:rPr>
          <w:b/>
          <w:sz w:val="28"/>
          <w:szCs w:val="28"/>
        </w:rPr>
        <w:t xml:space="preserve"> „Analýza proveditelnosti legislativy v rámci </w:t>
      </w:r>
      <w:bookmarkStart w:id="0" w:name="_GoBack"/>
      <w:bookmarkEnd w:id="0"/>
      <w:r w:rsidRPr="00DD2DA3">
        <w:rPr>
          <w:b/>
          <w:sz w:val="28"/>
          <w:szCs w:val="28"/>
        </w:rPr>
        <w:t>snižování závislosti na fosilních palivech v podmínkách České republiky</w:t>
      </w:r>
    </w:p>
    <w:p w:rsidR="00DD2DA3" w:rsidRDefault="00DD2DA3" w:rsidP="00853FEB">
      <w:pPr>
        <w:spacing w:after="0" w:line="240" w:lineRule="auto"/>
        <w:jc w:val="both"/>
        <w:rPr>
          <w:sz w:val="28"/>
          <w:szCs w:val="28"/>
        </w:rPr>
      </w:pPr>
    </w:p>
    <w:p w:rsidR="000D457A" w:rsidRDefault="00632CEE" w:rsidP="003C5FFF">
      <w:pPr>
        <w:spacing w:after="0" w:line="240" w:lineRule="auto"/>
        <w:jc w:val="both"/>
        <w:rPr>
          <w:sz w:val="28"/>
          <w:szCs w:val="28"/>
        </w:rPr>
      </w:pPr>
      <w:r w:rsidRPr="000D457A">
        <w:rPr>
          <w:sz w:val="28"/>
          <w:szCs w:val="28"/>
        </w:rPr>
        <w:t>Materiál je zpracován na základě programového prohlášení vlády</w:t>
      </w:r>
      <w:r w:rsidR="005D0A41" w:rsidRPr="000D457A">
        <w:rPr>
          <w:sz w:val="28"/>
          <w:szCs w:val="28"/>
        </w:rPr>
        <w:t xml:space="preserve"> a uvádí důvody</w:t>
      </w:r>
      <w:r w:rsidR="005948BA" w:rsidRPr="000D457A">
        <w:rPr>
          <w:sz w:val="28"/>
          <w:szCs w:val="28"/>
        </w:rPr>
        <w:t>,</w:t>
      </w:r>
      <w:r w:rsidR="005D0A41" w:rsidRPr="000D457A">
        <w:rPr>
          <w:sz w:val="28"/>
          <w:szCs w:val="28"/>
        </w:rPr>
        <w:t xml:space="preserve"> pro které byla otázka využívání fosilních paliv zařazena mezi vládní priority. </w:t>
      </w:r>
      <w:r w:rsidRPr="000D457A">
        <w:rPr>
          <w:sz w:val="28"/>
          <w:szCs w:val="28"/>
        </w:rPr>
        <w:t>Z</w:t>
      </w:r>
      <w:r w:rsidR="005D0A41" w:rsidRPr="000D457A">
        <w:rPr>
          <w:sz w:val="28"/>
          <w:szCs w:val="28"/>
        </w:rPr>
        <w:t> </w:t>
      </w:r>
      <w:r w:rsidRPr="000D457A">
        <w:rPr>
          <w:sz w:val="28"/>
          <w:szCs w:val="28"/>
        </w:rPr>
        <w:t xml:space="preserve">předloženého návrhu je </w:t>
      </w:r>
      <w:r w:rsidR="005D0A41" w:rsidRPr="000D457A">
        <w:rPr>
          <w:sz w:val="28"/>
          <w:szCs w:val="28"/>
        </w:rPr>
        <w:t xml:space="preserve">bohužel </w:t>
      </w:r>
      <w:r w:rsidRPr="000D457A">
        <w:rPr>
          <w:sz w:val="28"/>
          <w:szCs w:val="28"/>
        </w:rPr>
        <w:t>zřejm</w:t>
      </w:r>
      <w:r w:rsidR="005D0A41" w:rsidRPr="000D457A">
        <w:rPr>
          <w:sz w:val="28"/>
          <w:szCs w:val="28"/>
        </w:rPr>
        <w:t>é,</w:t>
      </w:r>
      <w:r w:rsidRPr="000D457A">
        <w:rPr>
          <w:sz w:val="28"/>
          <w:szCs w:val="28"/>
        </w:rPr>
        <w:t xml:space="preserve"> že naplnění tohoto předsevzetí nebude </w:t>
      </w:r>
      <w:r w:rsidR="003C5FFF" w:rsidRPr="000D457A">
        <w:rPr>
          <w:sz w:val="28"/>
          <w:szCs w:val="28"/>
        </w:rPr>
        <w:t xml:space="preserve">vůbec </w:t>
      </w:r>
      <w:r w:rsidR="005D0A41" w:rsidRPr="000D457A">
        <w:rPr>
          <w:sz w:val="28"/>
          <w:szCs w:val="28"/>
        </w:rPr>
        <w:t>jednoduché.</w:t>
      </w:r>
    </w:p>
    <w:p w:rsidR="000D457A" w:rsidRDefault="000D457A" w:rsidP="003C5FFF">
      <w:pPr>
        <w:spacing w:after="0" w:line="240" w:lineRule="auto"/>
        <w:jc w:val="both"/>
        <w:rPr>
          <w:sz w:val="28"/>
          <w:szCs w:val="28"/>
        </w:rPr>
      </w:pPr>
    </w:p>
    <w:p w:rsidR="003C5FFF" w:rsidRDefault="00522F4B" w:rsidP="003C5FFF">
      <w:pPr>
        <w:spacing w:after="0" w:line="240" w:lineRule="auto"/>
        <w:jc w:val="both"/>
        <w:rPr>
          <w:sz w:val="28"/>
          <w:szCs w:val="28"/>
        </w:rPr>
      </w:pPr>
      <w:r w:rsidRPr="000D457A">
        <w:rPr>
          <w:sz w:val="28"/>
          <w:szCs w:val="28"/>
        </w:rPr>
        <w:t>Legislativa tohoto typu nemá v českém právním řádu žádnou tradici a</w:t>
      </w:r>
      <w:r w:rsidR="00B20806" w:rsidRPr="000D457A">
        <w:rPr>
          <w:sz w:val="28"/>
          <w:szCs w:val="28"/>
        </w:rPr>
        <w:t xml:space="preserve"> prakticky</w:t>
      </w:r>
      <w:r w:rsidRPr="000D457A">
        <w:rPr>
          <w:sz w:val="28"/>
          <w:szCs w:val="28"/>
        </w:rPr>
        <w:t xml:space="preserve"> všechny právní normy, které potenciálně </w:t>
      </w:r>
      <w:r w:rsidR="00B20806" w:rsidRPr="000D457A">
        <w:rPr>
          <w:sz w:val="28"/>
          <w:szCs w:val="28"/>
        </w:rPr>
        <w:t>zavazující budoucí</w:t>
      </w:r>
      <w:r w:rsidRPr="000D457A">
        <w:rPr>
          <w:sz w:val="28"/>
          <w:szCs w:val="28"/>
        </w:rPr>
        <w:t xml:space="preserve"> vlády ČR k určitému chování</w:t>
      </w:r>
      <w:r w:rsidR="00787E98" w:rsidRPr="000D457A">
        <w:rPr>
          <w:sz w:val="28"/>
          <w:szCs w:val="28"/>
        </w:rPr>
        <w:t>,</w:t>
      </w:r>
      <w:r w:rsidRPr="000D457A">
        <w:rPr>
          <w:sz w:val="28"/>
          <w:szCs w:val="28"/>
        </w:rPr>
        <w:t xml:space="preserve"> jsou obvykle měněny nebo dokonce rušeny</w:t>
      </w:r>
      <w:r w:rsidR="00853FEB" w:rsidRPr="000D457A">
        <w:rPr>
          <w:sz w:val="28"/>
          <w:szCs w:val="28"/>
        </w:rPr>
        <w:t>.</w:t>
      </w:r>
      <w:r w:rsidR="005D0A41" w:rsidRPr="000D457A">
        <w:rPr>
          <w:sz w:val="28"/>
          <w:szCs w:val="28"/>
        </w:rPr>
        <w:t xml:space="preserve"> </w:t>
      </w:r>
      <w:r w:rsidR="00D042CB" w:rsidRPr="000D457A">
        <w:rPr>
          <w:sz w:val="28"/>
          <w:szCs w:val="28"/>
        </w:rPr>
        <w:t>Mimořádně obtížné bude n</w:t>
      </w:r>
      <w:r w:rsidR="003C5FFF" w:rsidRPr="000D457A">
        <w:rPr>
          <w:sz w:val="28"/>
          <w:szCs w:val="28"/>
        </w:rPr>
        <w:t xml:space="preserve">ejenom navrhnout </w:t>
      </w:r>
      <w:r w:rsidR="005948BA" w:rsidRPr="000D457A">
        <w:rPr>
          <w:sz w:val="28"/>
          <w:szCs w:val="28"/>
        </w:rPr>
        <w:t>pr</w:t>
      </w:r>
      <w:r w:rsidR="003C5FFF" w:rsidRPr="000D457A">
        <w:rPr>
          <w:sz w:val="28"/>
          <w:szCs w:val="28"/>
        </w:rPr>
        <w:t>oces, jakým způsobem se dopracovat od stávajícího stavu k navrženým cílům, ale i celá stavba zákona samotného – vymezení</w:t>
      </w:r>
      <w:r w:rsidR="003C5FFF">
        <w:rPr>
          <w:sz w:val="28"/>
          <w:szCs w:val="28"/>
        </w:rPr>
        <w:t xml:space="preserve"> subjektu odpovědného, povinného, definice povinností, sankc</w:t>
      </w:r>
      <w:r w:rsidR="00787E98">
        <w:rPr>
          <w:sz w:val="28"/>
          <w:szCs w:val="28"/>
        </w:rPr>
        <w:t>í</w:t>
      </w:r>
      <w:r w:rsidR="003C5FFF">
        <w:rPr>
          <w:sz w:val="28"/>
          <w:szCs w:val="28"/>
        </w:rPr>
        <w:t xml:space="preserve"> apod.</w:t>
      </w:r>
      <w:r w:rsidR="005948BA">
        <w:rPr>
          <w:sz w:val="28"/>
          <w:szCs w:val="28"/>
        </w:rPr>
        <w:t xml:space="preserve"> </w:t>
      </w:r>
      <w:r w:rsidR="003C5FFF">
        <w:rPr>
          <w:sz w:val="28"/>
          <w:szCs w:val="28"/>
        </w:rPr>
        <w:t>Myšlenka „meziresortní komise, která by se zabývala přípravou programů pro jednotlivá období a zpráv, pomocí nichž bude naplňování programu sledováno a vykazováno“ není v podmínkách ČR příliš dobrá</w:t>
      </w:r>
      <w:r w:rsidR="000D457A">
        <w:rPr>
          <w:sz w:val="28"/>
          <w:szCs w:val="28"/>
        </w:rPr>
        <w:t>,</w:t>
      </w:r>
      <w:r w:rsidR="003C5FFF">
        <w:rPr>
          <w:sz w:val="28"/>
          <w:szCs w:val="28"/>
        </w:rPr>
        <w:t xml:space="preserve"> včetně zodpovědnosti vlády jako celku v případě neplnění dílčích cílů a tvorby plánu nápravných opatření. Tímto způsobem není dostatečně vymezena konkrétní odpovědnost některého člena vlády a také sankce za nedodržování stanovených cílů (zejména opakované).</w:t>
      </w:r>
    </w:p>
    <w:p w:rsidR="000D457A" w:rsidRDefault="000D457A" w:rsidP="003C5FFF">
      <w:pPr>
        <w:spacing w:after="0" w:line="240" w:lineRule="auto"/>
        <w:jc w:val="both"/>
        <w:rPr>
          <w:sz w:val="28"/>
          <w:szCs w:val="28"/>
        </w:rPr>
      </w:pPr>
    </w:p>
    <w:p w:rsidR="00AC7DBF" w:rsidRDefault="000C18C5" w:rsidP="003C5FF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Popisovaná konstrukce návrhu zákona </w:t>
      </w:r>
      <w:r w:rsidR="00787E98">
        <w:rPr>
          <w:sz w:val="28"/>
          <w:szCs w:val="28"/>
        </w:rPr>
        <w:t xml:space="preserve">navíc </w:t>
      </w:r>
      <w:r>
        <w:rPr>
          <w:sz w:val="28"/>
          <w:szCs w:val="28"/>
        </w:rPr>
        <w:t xml:space="preserve">připomíná snahy o vytvoření zvláštního rámce pro přijímání všeobecně závazných opatření s vyloučením moci zákonodárné z procesu rozhodování, o jakési povýšení „nařízení vlády“ na úroveň zákona. Opatření schválená v rámci navrhovaného zákona vládou, na základě dohody s </w:t>
      </w:r>
      <w:proofErr w:type="spellStart"/>
      <w:r>
        <w:rPr>
          <w:sz w:val="28"/>
          <w:szCs w:val="28"/>
        </w:rPr>
        <w:t>MŽP</w:t>
      </w:r>
      <w:proofErr w:type="spellEnd"/>
      <w:r>
        <w:rPr>
          <w:sz w:val="28"/>
          <w:szCs w:val="28"/>
        </w:rPr>
        <w:t xml:space="preserve"> a meziresortní komisí, </w:t>
      </w:r>
      <w:r w:rsidR="004249A0">
        <w:rPr>
          <w:sz w:val="28"/>
          <w:szCs w:val="28"/>
        </w:rPr>
        <w:t xml:space="preserve">se stanou </w:t>
      </w:r>
      <w:r>
        <w:rPr>
          <w:sz w:val="28"/>
          <w:szCs w:val="28"/>
        </w:rPr>
        <w:t xml:space="preserve">obecně závazná. </w:t>
      </w:r>
      <w:r w:rsidR="004249A0">
        <w:rPr>
          <w:sz w:val="28"/>
          <w:szCs w:val="28"/>
        </w:rPr>
        <w:t>N</w:t>
      </w:r>
      <w:r w:rsidR="00787E98">
        <w:rPr>
          <w:sz w:val="28"/>
          <w:szCs w:val="28"/>
        </w:rPr>
        <w:t xml:space="preserve">aprosto nepřijatelné je zdůvodnění zvoleného postupu, kterým má být </w:t>
      </w:r>
      <w:r w:rsidR="004249A0">
        <w:rPr>
          <w:sz w:val="28"/>
          <w:szCs w:val="28"/>
        </w:rPr>
        <w:t xml:space="preserve">nalezení </w:t>
      </w:r>
      <w:r>
        <w:rPr>
          <w:sz w:val="28"/>
          <w:szCs w:val="28"/>
        </w:rPr>
        <w:t>jak</w:t>
      </w:r>
      <w:r w:rsidR="004249A0">
        <w:rPr>
          <w:sz w:val="28"/>
          <w:szCs w:val="28"/>
        </w:rPr>
        <w:t xml:space="preserve">ési </w:t>
      </w:r>
      <w:r>
        <w:rPr>
          <w:sz w:val="28"/>
          <w:szCs w:val="28"/>
        </w:rPr>
        <w:t>zkratk</w:t>
      </w:r>
      <w:r w:rsidR="004249A0">
        <w:rPr>
          <w:sz w:val="28"/>
          <w:szCs w:val="28"/>
        </w:rPr>
        <w:t>y</w:t>
      </w:r>
      <w:r>
        <w:rPr>
          <w:sz w:val="28"/>
          <w:szCs w:val="28"/>
        </w:rPr>
        <w:t xml:space="preserve">, obcházející </w:t>
      </w:r>
      <w:r w:rsidR="00AC7DBF">
        <w:rPr>
          <w:sz w:val="28"/>
          <w:szCs w:val="28"/>
        </w:rPr>
        <w:t xml:space="preserve">standardizované postupy přijímání </w:t>
      </w:r>
      <w:r>
        <w:rPr>
          <w:sz w:val="28"/>
          <w:szCs w:val="28"/>
        </w:rPr>
        <w:t>zákonů a koncepčních materiálů, jejichž přijetí se z nejrůznějších důvodů nedaří</w:t>
      </w:r>
      <w:r w:rsidR="006B7D20">
        <w:rPr>
          <w:sz w:val="28"/>
          <w:szCs w:val="28"/>
        </w:rPr>
        <w:t xml:space="preserve"> nebo je zdlouhavé</w:t>
      </w:r>
      <w:r>
        <w:rPr>
          <w:sz w:val="28"/>
          <w:szCs w:val="28"/>
        </w:rPr>
        <w:t>.</w:t>
      </w:r>
    </w:p>
    <w:p w:rsidR="00AC7DBF" w:rsidRDefault="00AC7DBF" w:rsidP="003C5FFF">
      <w:pPr>
        <w:spacing w:after="0" w:line="240" w:lineRule="auto"/>
        <w:jc w:val="both"/>
        <w:rPr>
          <w:sz w:val="28"/>
          <w:szCs w:val="28"/>
        </w:rPr>
      </w:pPr>
    </w:p>
    <w:p w:rsidR="00CB04E7" w:rsidRDefault="004249A0" w:rsidP="00853F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otázce stanovení cílů se d</w:t>
      </w:r>
      <w:r w:rsidR="00B20806">
        <w:rPr>
          <w:sz w:val="28"/>
          <w:szCs w:val="28"/>
        </w:rPr>
        <w:t xml:space="preserve">omníváme, že </w:t>
      </w:r>
      <w:r w:rsidR="00853FEB">
        <w:rPr>
          <w:sz w:val="28"/>
          <w:szCs w:val="28"/>
        </w:rPr>
        <w:t>doposud</w:t>
      </w:r>
      <w:r w:rsidR="00B20806">
        <w:rPr>
          <w:sz w:val="28"/>
          <w:szCs w:val="28"/>
        </w:rPr>
        <w:t xml:space="preserve"> přijaté i plánované závazky ČR z úrovně EU pro roky 2020, 2030, popřípadě 2050 a </w:t>
      </w:r>
      <w:r w:rsidR="00895D9D">
        <w:rPr>
          <w:sz w:val="28"/>
          <w:szCs w:val="28"/>
        </w:rPr>
        <w:t>cíle ASEK jsou na hranici možných změn v struktuře PEZ ČR. Relativně vysoký podíl fosilních paliv v </w:t>
      </w:r>
      <w:proofErr w:type="spellStart"/>
      <w:r w:rsidR="00895D9D">
        <w:rPr>
          <w:sz w:val="28"/>
          <w:szCs w:val="28"/>
        </w:rPr>
        <w:t>PEZ</w:t>
      </w:r>
      <w:proofErr w:type="spellEnd"/>
      <w:r w:rsidR="00895D9D">
        <w:rPr>
          <w:sz w:val="28"/>
          <w:szCs w:val="28"/>
        </w:rPr>
        <w:t xml:space="preserve"> i</w:t>
      </w:r>
      <w:r>
        <w:rPr>
          <w:sz w:val="28"/>
          <w:szCs w:val="28"/>
        </w:rPr>
        <w:t> </w:t>
      </w:r>
      <w:r w:rsidR="00895D9D">
        <w:rPr>
          <w:sz w:val="28"/>
          <w:szCs w:val="28"/>
        </w:rPr>
        <w:t>konečné spotřebě energie není možné rychle změnit a to ani příslušným zákonem.</w:t>
      </w:r>
      <w:r w:rsidR="00D93585">
        <w:rPr>
          <w:sz w:val="28"/>
          <w:szCs w:val="28"/>
        </w:rPr>
        <w:t xml:space="preserve"> Investice v energetickém sektoru jsou prakticky výlučně investice soukromých </w:t>
      </w:r>
      <w:r w:rsidR="00D93585" w:rsidRPr="0062492D">
        <w:rPr>
          <w:sz w:val="28"/>
          <w:szCs w:val="28"/>
        </w:rPr>
        <w:t>společností a v případě, že by se stát pokusil zkrátit nebo omezit produkci v době životnosti energetických zdrojů</w:t>
      </w:r>
      <w:r w:rsidR="00F35837" w:rsidRPr="0062492D">
        <w:rPr>
          <w:sz w:val="28"/>
          <w:szCs w:val="28"/>
        </w:rPr>
        <w:t>,</w:t>
      </w:r>
      <w:r w:rsidR="00D93585" w:rsidRPr="0062492D">
        <w:rPr>
          <w:sz w:val="28"/>
          <w:szCs w:val="28"/>
        </w:rPr>
        <w:t xml:space="preserve"> jednalo by se svým způsobem o maření investic</w:t>
      </w:r>
      <w:r w:rsidR="00F35837" w:rsidRPr="0062492D">
        <w:rPr>
          <w:sz w:val="28"/>
          <w:szCs w:val="28"/>
        </w:rPr>
        <w:t>,</w:t>
      </w:r>
      <w:r w:rsidR="00D93585" w:rsidRPr="0062492D">
        <w:rPr>
          <w:sz w:val="28"/>
          <w:szCs w:val="28"/>
        </w:rPr>
        <w:t xml:space="preserve"> včetně možných důsledků pro český stát.</w:t>
      </w:r>
    </w:p>
    <w:p w:rsidR="00CB04E7" w:rsidRDefault="00CB04E7" w:rsidP="00853FEB">
      <w:pPr>
        <w:spacing w:after="0" w:line="240" w:lineRule="auto"/>
        <w:jc w:val="both"/>
        <w:rPr>
          <w:sz w:val="28"/>
          <w:szCs w:val="28"/>
        </w:rPr>
      </w:pPr>
    </w:p>
    <w:p w:rsidR="00C56345" w:rsidRDefault="00CB04E7" w:rsidP="00853F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Celosvětový trend v odklonu od užívání fosilních </w:t>
      </w:r>
      <w:r w:rsidR="007251DD">
        <w:rPr>
          <w:sz w:val="28"/>
          <w:szCs w:val="28"/>
        </w:rPr>
        <w:t>paliv</w:t>
      </w:r>
      <w:r>
        <w:rPr>
          <w:sz w:val="28"/>
          <w:szCs w:val="28"/>
        </w:rPr>
        <w:t xml:space="preserve"> je </w:t>
      </w:r>
      <w:r w:rsidR="007251DD">
        <w:rPr>
          <w:sz w:val="28"/>
          <w:szCs w:val="28"/>
        </w:rPr>
        <w:t xml:space="preserve">za stávajících podmínek, </w:t>
      </w:r>
      <w:r>
        <w:rPr>
          <w:sz w:val="28"/>
          <w:szCs w:val="28"/>
        </w:rPr>
        <w:t>zejména v důsledku jeho dopadů na životní prostředí a zdraví obyvatel</w:t>
      </w:r>
      <w:r w:rsidR="007251DD">
        <w:rPr>
          <w:sz w:val="28"/>
          <w:szCs w:val="28"/>
        </w:rPr>
        <w:t>,</w:t>
      </w:r>
      <w:r>
        <w:rPr>
          <w:sz w:val="28"/>
          <w:szCs w:val="28"/>
        </w:rPr>
        <w:t xml:space="preserve"> pochopitelný. Protože se však stále jedná </w:t>
      </w:r>
      <w:r w:rsidR="002B666D">
        <w:rPr>
          <w:sz w:val="28"/>
          <w:szCs w:val="28"/>
        </w:rPr>
        <w:t xml:space="preserve">(a </w:t>
      </w:r>
      <w:r>
        <w:rPr>
          <w:sz w:val="28"/>
          <w:szCs w:val="28"/>
        </w:rPr>
        <w:t>v</w:t>
      </w:r>
      <w:r w:rsidR="002B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nejbližší budoucnosti pravděpodobně </w:t>
      </w:r>
      <w:r>
        <w:rPr>
          <w:sz w:val="28"/>
          <w:szCs w:val="28"/>
        </w:rPr>
        <w:lastRenderedPageBreak/>
        <w:t>bude) o nejlevnější zdroje energie, měl by případný harmonogram, i z důvodu naplnění podmínky zachování konkurenceschopnosti ČR, obsahovat diferenciaci fo</w:t>
      </w:r>
      <w:r w:rsidR="00C56345">
        <w:rPr>
          <w:sz w:val="28"/>
          <w:szCs w:val="28"/>
        </w:rPr>
        <w:t>s</w:t>
      </w:r>
      <w:r>
        <w:rPr>
          <w:sz w:val="28"/>
          <w:szCs w:val="28"/>
        </w:rPr>
        <w:t xml:space="preserve">ilních </w:t>
      </w:r>
      <w:r w:rsidR="007251DD">
        <w:rPr>
          <w:sz w:val="28"/>
          <w:szCs w:val="28"/>
        </w:rPr>
        <w:t xml:space="preserve">paliv </w:t>
      </w:r>
      <w:r w:rsidR="00C56345">
        <w:rPr>
          <w:sz w:val="28"/>
          <w:szCs w:val="28"/>
        </w:rPr>
        <w:t xml:space="preserve">dle míry </w:t>
      </w:r>
      <w:r w:rsidR="007251DD">
        <w:rPr>
          <w:sz w:val="28"/>
          <w:szCs w:val="28"/>
        </w:rPr>
        <w:t xml:space="preserve">průvodních </w:t>
      </w:r>
      <w:r w:rsidR="00C56345">
        <w:rPr>
          <w:sz w:val="28"/>
          <w:szCs w:val="28"/>
        </w:rPr>
        <w:t xml:space="preserve">negativních vlivů. Tempo snižování závislosti na jednotlivých fosilních </w:t>
      </w:r>
      <w:r w:rsidR="007251DD">
        <w:rPr>
          <w:sz w:val="28"/>
          <w:szCs w:val="28"/>
        </w:rPr>
        <w:t xml:space="preserve">palivech </w:t>
      </w:r>
      <w:r w:rsidR="00C56345">
        <w:rPr>
          <w:sz w:val="28"/>
          <w:szCs w:val="28"/>
        </w:rPr>
        <w:t>by pak mělo tuto míru odpovídajícím způsobem zohledňovat.</w:t>
      </w:r>
    </w:p>
    <w:p w:rsidR="00C56345" w:rsidRDefault="00C56345" w:rsidP="00853FEB">
      <w:pPr>
        <w:spacing w:after="0" w:line="240" w:lineRule="auto"/>
        <w:jc w:val="both"/>
        <w:rPr>
          <w:sz w:val="28"/>
          <w:szCs w:val="28"/>
        </w:rPr>
      </w:pPr>
    </w:p>
    <w:p w:rsidR="00CB04E7" w:rsidRDefault="00C56345" w:rsidP="00853F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Snížení z</w:t>
      </w:r>
      <w:r w:rsidR="007251DD">
        <w:rPr>
          <w:sz w:val="28"/>
          <w:szCs w:val="28"/>
        </w:rPr>
        <w:t>á</w:t>
      </w:r>
      <w:r>
        <w:rPr>
          <w:sz w:val="28"/>
          <w:szCs w:val="28"/>
        </w:rPr>
        <w:t xml:space="preserve">vislosti na fosilních palivech </w:t>
      </w:r>
      <w:r w:rsidR="007251DD">
        <w:rPr>
          <w:sz w:val="28"/>
          <w:szCs w:val="28"/>
        </w:rPr>
        <w:t>přesto považ</w:t>
      </w:r>
      <w:r>
        <w:rPr>
          <w:sz w:val="28"/>
          <w:szCs w:val="28"/>
        </w:rPr>
        <w:t xml:space="preserve">ujeme </w:t>
      </w:r>
      <w:r w:rsidR="007251DD">
        <w:rPr>
          <w:sz w:val="28"/>
          <w:szCs w:val="28"/>
        </w:rPr>
        <w:t xml:space="preserve">spíše za jeden z dílčích kroků k naplnění cílů zásadních, </w:t>
      </w:r>
      <w:r w:rsidR="002B666D">
        <w:rPr>
          <w:sz w:val="28"/>
          <w:szCs w:val="28"/>
        </w:rPr>
        <w:t>kterými by obecně mělo být z</w:t>
      </w:r>
      <w:r w:rsidR="009A1520">
        <w:rPr>
          <w:sz w:val="28"/>
          <w:szCs w:val="28"/>
        </w:rPr>
        <w:t xml:space="preserve">lepšování životního prostředí a zdraví obyvatel. Podaří-li se například komerčně provozovat technologie </w:t>
      </w:r>
      <w:r w:rsidR="007251DD">
        <w:rPr>
          <w:sz w:val="28"/>
          <w:szCs w:val="28"/>
        </w:rPr>
        <w:t xml:space="preserve">pro </w:t>
      </w:r>
      <w:r w:rsidR="009A1520">
        <w:rPr>
          <w:sz w:val="28"/>
          <w:szCs w:val="28"/>
        </w:rPr>
        <w:t xml:space="preserve">ukládání uhlíku nebo využívat fosilní paliva s menšími externalitami než tomu je nebo bude </w:t>
      </w:r>
      <w:r w:rsidR="007251DD">
        <w:rPr>
          <w:sz w:val="28"/>
          <w:szCs w:val="28"/>
        </w:rPr>
        <w:t>u substitučních paliv</w:t>
      </w:r>
      <w:r w:rsidR="00787E98">
        <w:rPr>
          <w:sz w:val="28"/>
          <w:szCs w:val="28"/>
        </w:rPr>
        <w:t xml:space="preserve"> </w:t>
      </w:r>
      <w:r w:rsidR="002B666D">
        <w:rPr>
          <w:sz w:val="28"/>
          <w:szCs w:val="28"/>
        </w:rPr>
        <w:t xml:space="preserve">či </w:t>
      </w:r>
      <w:r w:rsidR="007251DD">
        <w:rPr>
          <w:sz w:val="28"/>
          <w:szCs w:val="28"/>
        </w:rPr>
        <w:t>zdrojů energie (</w:t>
      </w:r>
      <w:proofErr w:type="spellStart"/>
      <w:r w:rsidR="007251DD">
        <w:rPr>
          <w:sz w:val="28"/>
          <w:szCs w:val="28"/>
        </w:rPr>
        <w:t>OZE</w:t>
      </w:r>
      <w:proofErr w:type="spellEnd"/>
      <w:r w:rsidR="007251DD">
        <w:rPr>
          <w:sz w:val="28"/>
          <w:szCs w:val="28"/>
        </w:rPr>
        <w:t>, jádro)</w:t>
      </w:r>
      <w:r w:rsidR="00787E98">
        <w:rPr>
          <w:sz w:val="28"/>
          <w:szCs w:val="28"/>
        </w:rPr>
        <w:t xml:space="preserve">, </w:t>
      </w:r>
      <w:r w:rsidR="009A1520">
        <w:rPr>
          <w:sz w:val="28"/>
          <w:szCs w:val="28"/>
        </w:rPr>
        <w:t xml:space="preserve">stane </w:t>
      </w:r>
      <w:r w:rsidR="007251DD">
        <w:rPr>
          <w:sz w:val="28"/>
          <w:szCs w:val="28"/>
        </w:rPr>
        <w:t xml:space="preserve">se </w:t>
      </w:r>
      <w:r w:rsidR="00787E98">
        <w:rPr>
          <w:sz w:val="28"/>
          <w:szCs w:val="28"/>
        </w:rPr>
        <w:t xml:space="preserve">celý navržený koncept </w:t>
      </w:r>
      <w:r w:rsidR="009A1520">
        <w:rPr>
          <w:sz w:val="28"/>
          <w:szCs w:val="28"/>
        </w:rPr>
        <w:t>neopodstatněným.</w:t>
      </w:r>
    </w:p>
    <w:p w:rsidR="009A1520" w:rsidRDefault="009A1520" w:rsidP="00853FEB">
      <w:pPr>
        <w:spacing w:after="0" w:line="240" w:lineRule="auto"/>
        <w:jc w:val="both"/>
        <w:rPr>
          <w:sz w:val="28"/>
          <w:szCs w:val="28"/>
        </w:rPr>
      </w:pPr>
    </w:p>
    <w:p w:rsidR="00853FEB" w:rsidRDefault="00853FEB" w:rsidP="00853FEB">
      <w:pPr>
        <w:spacing w:after="0" w:line="240" w:lineRule="auto"/>
        <w:jc w:val="both"/>
        <w:rPr>
          <w:sz w:val="28"/>
          <w:szCs w:val="28"/>
        </w:rPr>
      </w:pPr>
    </w:p>
    <w:p w:rsidR="00853FEB" w:rsidRDefault="00853FEB" w:rsidP="00853FEB">
      <w:pPr>
        <w:spacing w:after="0" w:line="240" w:lineRule="auto"/>
        <w:jc w:val="both"/>
        <w:rPr>
          <w:sz w:val="28"/>
          <w:szCs w:val="28"/>
        </w:rPr>
      </w:pPr>
    </w:p>
    <w:p w:rsidR="00853FEB" w:rsidRPr="00853FEB" w:rsidRDefault="00853FEB" w:rsidP="00853FEB">
      <w:pPr>
        <w:spacing w:after="0" w:line="240" w:lineRule="auto"/>
        <w:jc w:val="both"/>
        <w:rPr>
          <w:sz w:val="28"/>
          <w:szCs w:val="28"/>
        </w:rPr>
      </w:pPr>
      <w:r w:rsidRPr="00853FEB">
        <w:rPr>
          <w:sz w:val="28"/>
          <w:szCs w:val="28"/>
        </w:rPr>
        <w:t xml:space="preserve">Praha </w:t>
      </w:r>
      <w:r w:rsidR="005B141D">
        <w:rPr>
          <w:sz w:val="28"/>
          <w:szCs w:val="28"/>
        </w:rPr>
        <w:t>11</w:t>
      </w:r>
      <w:r w:rsidRPr="00853FEB">
        <w:rPr>
          <w:sz w:val="28"/>
          <w:szCs w:val="28"/>
        </w:rPr>
        <w:t xml:space="preserve">. </w:t>
      </w:r>
      <w:r>
        <w:rPr>
          <w:sz w:val="28"/>
          <w:szCs w:val="28"/>
        </w:rPr>
        <w:t>května</w:t>
      </w:r>
      <w:r w:rsidRPr="00853FEB">
        <w:rPr>
          <w:sz w:val="28"/>
          <w:szCs w:val="28"/>
        </w:rPr>
        <w:t xml:space="preserve"> 2015</w:t>
      </w:r>
    </w:p>
    <w:p w:rsidR="00853FEB" w:rsidRPr="00853FEB" w:rsidRDefault="00853FEB" w:rsidP="00853FEB">
      <w:pPr>
        <w:spacing w:after="0" w:line="240" w:lineRule="auto"/>
        <w:jc w:val="both"/>
        <w:rPr>
          <w:sz w:val="28"/>
          <w:szCs w:val="28"/>
        </w:rPr>
      </w:pPr>
    </w:p>
    <w:p w:rsidR="00853FEB" w:rsidRPr="00853FEB" w:rsidRDefault="00853FEB" w:rsidP="00853FEB">
      <w:pPr>
        <w:spacing w:after="0" w:line="240" w:lineRule="auto"/>
        <w:jc w:val="both"/>
        <w:rPr>
          <w:sz w:val="28"/>
          <w:szCs w:val="28"/>
        </w:rPr>
      </w:pPr>
      <w:r w:rsidRPr="00853FEB">
        <w:rPr>
          <w:sz w:val="28"/>
          <w:szCs w:val="28"/>
        </w:rPr>
        <w:t>Za ČPS</w:t>
      </w:r>
    </w:p>
    <w:p w:rsidR="00853FEB" w:rsidRPr="00853FEB" w:rsidRDefault="00853FEB" w:rsidP="00853FEB">
      <w:pPr>
        <w:spacing w:after="0" w:line="240" w:lineRule="auto"/>
        <w:jc w:val="both"/>
        <w:rPr>
          <w:sz w:val="28"/>
          <w:szCs w:val="28"/>
        </w:rPr>
      </w:pPr>
      <w:r w:rsidRPr="00853FEB">
        <w:rPr>
          <w:sz w:val="28"/>
          <w:szCs w:val="28"/>
        </w:rPr>
        <w:t>Ing. Jan Ruml</w:t>
      </w:r>
    </w:p>
    <w:p w:rsidR="00853FEB" w:rsidRDefault="00853FEB" w:rsidP="00853FEB">
      <w:pPr>
        <w:spacing w:after="0" w:line="240" w:lineRule="auto"/>
        <w:jc w:val="both"/>
        <w:rPr>
          <w:sz w:val="28"/>
          <w:szCs w:val="28"/>
        </w:rPr>
      </w:pPr>
      <w:r w:rsidRPr="00853FEB">
        <w:rPr>
          <w:sz w:val="28"/>
          <w:szCs w:val="28"/>
        </w:rPr>
        <w:t>výkonný ředitel</w:t>
      </w:r>
    </w:p>
    <w:p w:rsidR="0095007A" w:rsidRPr="0013430B" w:rsidRDefault="0095007A" w:rsidP="00853FEB">
      <w:pPr>
        <w:spacing w:after="0" w:line="240" w:lineRule="auto"/>
        <w:jc w:val="both"/>
        <w:rPr>
          <w:sz w:val="28"/>
          <w:szCs w:val="28"/>
        </w:rPr>
      </w:pPr>
    </w:p>
    <w:sectPr w:rsidR="0095007A" w:rsidRPr="0013430B" w:rsidSect="00853FE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30B"/>
    <w:rsid w:val="00056E97"/>
    <w:rsid w:val="000C18C5"/>
    <w:rsid w:val="000D457A"/>
    <w:rsid w:val="0013430B"/>
    <w:rsid w:val="0018627F"/>
    <w:rsid w:val="002B666D"/>
    <w:rsid w:val="003B0ED5"/>
    <w:rsid w:val="003C5FFF"/>
    <w:rsid w:val="003D063C"/>
    <w:rsid w:val="004249A0"/>
    <w:rsid w:val="004C5606"/>
    <w:rsid w:val="00522F4B"/>
    <w:rsid w:val="005948BA"/>
    <w:rsid w:val="005B141D"/>
    <w:rsid w:val="005D0A41"/>
    <w:rsid w:val="0062492D"/>
    <w:rsid w:val="00632CEE"/>
    <w:rsid w:val="0065553C"/>
    <w:rsid w:val="006B7D20"/>
    <w:rsid w:val="007251DD"/>
    <w:rsid w:val="00787E98"/>
    <w:rsid w:val="007F7FA2"/>
    <w:rsid w:val="00853FEB"/>
    <w:rsid w:val="00895D9D"/>
    <w:rsid w:val="008F678F"/>
    <w:rsid w:val="0095007A"/>
    <w:rsid w:val="00987528"/>
    <w:rsid w:val="009921B5"/>
    <w:rsid w:val="009A1520"/>
    <w:rsid w:val="009F0327"/>
    <w:rsid w:val="00A23FE2"/>
    <w:rsid w:val="00AC7DBF"/>
    <w:rsid w:val="00B20806"/>
    <w:rsid w:val="00C56345"/>
    <w:rsid w:val="00CB04E7"/>
    <w:rsid w:val="00D042CB"/>
    <w:rsid w:val="00D93585"/>
    <w:rsid w:val="00DD2DA3"/>
    <w:rsid w:val="00F159EF"/>
    <w:rsid w:val="00F3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6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09B86-3BB5-4DA2-A5F7-50F54D28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13</cp:revision>
  <dcterms:created xsi:type="dcterms:W3CDTF">2015-05-11T07:43:00Z</dcterms:created>
  <dcterms:modified xsi:type="dcterms:W3CDTF">2015-05-12T06:29:00Z</dcterms:modified>
</cp:coreProperties>
</file>