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8" w:rsidRPr="00A2610D" w:rsidRDefault="00927238" w:rsidP="0076039B">
      <w:pPr>
        <w:rPr>
          <w:rFonts w:ascii="Arial" w:hAnsi="Arial" w:cs="Arial"/>
        </w:rPr>
      </w:pPr>
    </w:p>
    <w:p w:rsidR="00CE252A" w:rsidRPr="00A2610D" w:rsidRDefault="00CE252A" w:rsidP="0076039B">
      <w:pPr>
        <w:rPr>
          <w:rFonts w:ascii="Arial" w:hAnsi="Arial" w:cs="Arial"/>
        </w:rPr>
      </w:pPr>
    </w:p>
    <w:p w:rsidR="00E74165" w:rsidRPr="00A2610D" w:rsidRDefault="00E74165" w:rsidP="00A346E5">
      <w:pPr>
        <w:jc w:val="center"/>
        <w:rPr>
          <w:rFonts w:ascii="Arial" w:eastAsiaTheme="minorHAnsi" w:hAnsi="Arial" w:cs="Arial"/>
          <w:b/>
          <w:lang w:eastAsia="en-US"/>
        </w:rPr>
      </w:pPr>
    </w:p>
    <w:p w:rsidR="00C75D0F" w:rsidRDefault="00C75D0F" w:rsidP="00C75D0F">
      <w:pPr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C75D0F">
        <w:rPr>
          <w:rFonts w:ascii="Arial" w:eastAsiaTheme="minorHAnsi" w:hAnsi="Arial" w:cs="Arial"/>
          <w:b/>
          <w:sz w:val="28"/>
          <w:szCs w:val="28"/>
          <w:lang w:eastAsia="en-US"/>
        </w:rPr>
        <w:t>Stanovisko ČPS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C75D0F">
        <w:rPr>
          <w:rFonts w:ascii="Arial" w:eastAsiaTheme="minorHAnsi" w:hAnsi="Arial" w:cs="Arial"/>
          <w:b/>
          <w:sz w:val="28"/>
          <w:szCs w:val="28"/>
          <w:lang w:eastAsia="en-US"/>
        </w:rPr>
        <w:t>k návrhu</w:t>
      </w:r>
    </w:p>
    <w:p w:rsidR="00C75D0F" w:rsidRDefault="00C75D0F" w:rsidP="00C75D0F">
      <w:pPr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C75D0F">
        <w:rPr>
          <w:rFonts w:ascii="Arial" w:eastAsiaTheme="minorHAnsi" w:hAnsi="Arial" w:cs="Arial"/>
          <w:b/>
          <w:sz w:val="28"/>
          <w:szCs w:val="28"/>
          <w:lang w:eastAsia="en-US"/>
        </w:rPr>
        <w:t>Energetického regulačního úřadu na zkrácení III. regulační periody</w:t>
      </w:r>
    </w:p>
    <w:p w:rsidR="00E74165" w:rsidRPr="00A2610D" w:rsidRDefault="00E74165" w:rsidP="00A346E5">
      <w:pPr>
        <w:jc w:val="center"/>
        <w:rPr>
          <w:rFonts w:ascii="Arial" w:eastAsiaTheme="minorHAnsi" w:hAnsi="Arial" w:cs="Arial"/>
          <w:lang w:eastAsia="en-US"/>
        </w:rPr>
      </w:pPr>
    </w:p>
    <w:p w:rsidR="009164C8" w:rsidRDefault="009164C8" w:rsidP="00D703D6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C75D0F" w:rsidRPr="00C75D0F" w:rsidRDefault="00C75D0F" w:rsidP="00C75D0F">
      <w:pPr>
        <w:jc w:val="both"/>
        <w:rPr>
          <w:rFonts w:ascii="Arial" w:hAnsi="Arial" w:cs="Arial"/>
        </w:rPr>
      </w:pPr>
      <w:r w:rsidRPr="00C75D0F">
        <w:rPr>
          <w:rFonts w:ascii="Arial" w:hAnsi="Arial" w:cs="Arial"/>
        </w:rPr>
        <w:t xml:space="preserve">Český plynárenský svaz (dále jen „ČPS“) zásadně nesouhlasí s návrhem Energetického regulačního úřadu (dále jen „Úřad“) na zkrácení III. regulační periody tak, jak byl zveřejněn Úřadem  dne </w:t>
      </w:r>
      <w:proofErr w:type="gramStart"/>
      <w:r w:rsidRPr="00C75D0F">
        <w:rPr>
          <w:rFonts w:ascii="Arial" w:hAnsi="Arial" w:cs="Arial"/>
        </w:rPr>
        <w:t>19.3.2013</w:t>
      </w:r>
      <w:proofErr w:type="gramEnd"/>
      <w:r w:rsidRPr="00C75D0F">
        <w:rPr>
          <w:rFonts w:ascii="Arial" w:hAnsi="Arial" w:cs="Arial"/>
        </w:rPr>
        <w:t xml:space="preserve"> v rámci veřejného konzultačního procesu (dále jen „návrh Úřadu“).</w:t>
      </w:r>
    </w:p>
    <w:p w:rsidR="00C75D0F" w:rsidRDefault="00C75D0F" w:rsidP="00C75D0F">
      <w:pPr>
        <w:jc w:val="both"/>
        <w:rPr>
          <w:rFonts w:ascii="Arial" w:hAnsi="Arial" w:cs="Arial"/>
        </w:rPr>
      </w:pPr>
      <w:r w:rsidRPr="00C75D0F">
        <w:rPr>
          <w:rFonts w:ascii="Arial" w:hAnsi="Arial" w:cs="Arial"/>
        </w:rPr>
        <w:t>Dále uvádíme hlavní důvody našeho nesouhlasného stanoviska:</w:t>
      </w:r>
    </w:p>
    <w:p w:rsidR="00C75D0F" w:rsidRPr="00C75D0F" w:rsidRDefault="00C75D0F" w:rsidP="00C75D0F">
      <w:pPr>
        <w:jc w:val="both"/>
        <w:rPr>
          <w:rFonts w:ascii="Arial" w:hAnsi="Arial" w:cs="Arial"/>
        </w:rPr>
      </w:pPr>
    </w:p>
    <w:p w:rsidR="00C75D0F" w:rsidRPr="00C75D0F" w:rsidRDefault="00C75D0F" w:rsidP="00C75D0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75D0F">
        <w:rPr>
          <w:rFonts w:ascii="Arial" w:hAnsi="Arial" w:cs="Arial"/>
          <w:sz w:val="24"/>
          <w:szCs w:val="24"/>
          <w:u w:val="single"/>
        </w:rPr>
        <w:t>Návrh Úřadu porušuje princip legitimního očekávání regulovaných subjektů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  <w:r w:rsidRPr="00C75D0F">
        <w:rPr>
          <w:rStyle w:val="Siln"/>
          <w:rFonts w:ascii="Arial" w:eastAsia="Times New Roman" w:hAnsi="Arial" w:cs="Arial"/>
          <w:b w:val="0"/>
        </w:rPr>
        <w:t>Případné zkrácení tzv. regulačního období narušuje princip legitimního očekávání regulovaných subjektů, jakožto vyjádření obecného požadavku právní jistoty a zásady legality, které zakládají regulovaným subjektům nárok na to, aby Úřad jakožto správní orgán postupoval způsobem předvídatelným, resp. aby svůj postup a způsob rozhodování vždy řádně odůvodnil racionální</w:t>
      </w:r>
      <w:r>
        <w:rPr>
          <w:rStyle w:val="Siln"/>
          <w:rFonts w:ascii="Arial" w:eastAsia="Times New Roman" w:hAnsi="Arial" w:cs="Arial"/>
          <w:b w:val="0"/>
        </w:rPr>
        <w:t>mi argumenty. Předvídatelnost a </w:t>
      </w:r>
      <w:r w:rsidRPr="00C75D0F">
        <w:rPr>
          <w:rStyle w:val="Siln"/>
          <w:rFonts w:ascii="Arial" w:eastAsia="Times New Roman" w:hAnsi="Arial" w:cs="Arial"/>
          <w:b w:val="0"/>
        </w:rPr>
        <w:t>transparentnost výkonu pravomocí Úřadu přitom exp</w:t>
      </w:r>
      <w:r>
        <w:rPr>
          <w:rStyle w:val="Siln"/>
          <w:rFonts w:ascii="Arial" w:eastAsia="Times New Roman" w:hAnsi="Arial" w:cs="Arial"/>
          <w:b w:val="0"/>
        </w:rPr>
        <w:t>licitně zdůrazňuje § 17 odst. 3 </w:t>
      </w:r>
      <w:r w:rsidRPr="00C75D0F">
        <w:rPr>
          <w:rStyle w:val="Siln"/>
          <w:rFonts w:ascii="Arial" w:eastAsia="Times New Roman" w:hAnsi="Arial" w:cs="Arial"/>
          <w:b w:val="0"/>
        </w:rPr>
        <w:t xml:space="preserve">zákona č. 458/2000 Sb., ve znění pozdějších předpisů (dále jen „energetický zákon“) </w:t>
      </w:r>
      <w:r>
        <w:rPr>
          <w:rStyle w:val="Siln"/>
          <w:rFonts w:ascii="Arial" w:eastAsia="Times New Roman" w:hAnsi="Arial" w:cs="Arial"/>
          <w:b w:val="0"/>
        </w:rPr>
        <w:t>a </w:t>
      </w:r>
      <w:r w:rsidRPr="00C75D0F">
        <w:rPr>
          <w:rStyle w:val="Siln"/>
          <w:rFonts w:ascii="Arial" w:eastAsia="Times New Roman" w:hAnsi="Arial" w:cs="Arial"/>
          <w:b w:val="0"/>
        </w:rPr>
        <w:t xml:space="preserve">čl. 39 odst. 4 směrnice 2009/73/ES (dále jen „třetí plynárenská směrnice“). Právní jistota regulovaných subjektů, stabilita a předvídatelnost tvorby regulovaných cen byla rovněž hlavním účelem zavedení institutu tzv. regulačních období, během kterých dochází v předem vymezeném časovém období k fixaci postupu tvorby regulované ceny na základě předem stanovených parametrů regulačního vzorce. Tento postup tvorby regulovaných cen je zároveň signálem a podkladem pro přípravu dlouhodobých investičních plánů jednotlivých regulovaných subjektů. 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</w:p>
    <w:p w:rsidR="00C75D0F" w:rsidRPr="00C75D0F" w:rsidRDefault="00C75D0F" w:rsidP="00C75D0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75D0F">
        <w:rPr>
          <w:rFonts w:ascii="Arial" w:hAnsi="Arial" w:cs="Arial"/>
          <w:bCs/>
          <w:sz w:val="24"/>
          <w:szCs w:val="24"/>
          <w:u w:val="single"/>
        </w:rPr>
        <w:t>Návrh Úřadu je opřen o zcela nedostatečné právní a ekonomické důvody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  <w:r w:rsidRPr="00C75D0F">
        <w:rPr>
          <w:rStyle w:val="Siln"/>
          <w:rFonts w:ascii="Arial" w:eastAsia="Times New Roman" w:hAnsi="Arial" w:cs="Arial"/>
          <w:b w:val="0"/>
        </w:rPr>
        <w:t xml:space="preserve">Úřad při své argumentaci poukazuje na neplnění povinnosti regulovaných subjektů investovat v každém roce regulační periody do obnovy a rozvoje plynárenské sítě prostředky v rozsahu přiznaných regulovaných odpisů v daném roce. Poukazujeme na to, že ani energetický zákon, ani vyhláška </w:t>
      </w:r>
      <w:proofErr w:type="spellStart"/>
      <w:r w:rsidRPr="00C75D0F">
        <w:rPr>
          <w:rStyle w:val="Siln"/>
          <w:rFonts w:ascii="Arial" w:eastAsia="Times New Roman" w:hAnsi="Arial" w:cs="Arial"/>
          <w:b w:val="0"/>
        </w:rPr>
        <w:t>ERÚ</w:t>
      </w:r>
      <w:proofErr w:type="spellEnd"/>
      <w:r w:rsidRPr="00C75D0F">
        <w:rPr>
          <w:rStyle w:val="Siln"/>
          <w:rFonts w:ascii="Arial" w:eastAsia="Times New Roman" w:hAnsi="Arial" w:cs="Arial"/>
          <w:b w:val="0"/>
        </w:rPr>
        <w:t xml:space="preserve"> č. 140/2009 Sb., o způsobu regulace cen v energetických odvětvích a postupech pro regulaci cen (dále jen „regulační vyhláška“) nestanovují regulovaným subjektům povinnost investovat tyto finanční prostředky do obnovy a rozvoje plynárenské sítě v rámci konkrétního období. Z toho důvodu nemůže obstát ani argument Úřadu o ochraně legitimních očekávání konečných zákazníků ohledně výše investic regulovaných subjektů v průběhu III. regulačního období. 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  <w:r w:rsidRPr="00C75D0F">
        <w:rPr>
          <w:rStyle w:val="Siln"/>
          <w:rFonts w:ascii="Arial" w:eastAsia="Times New Roman" w:hAnsi="Arial" w:cs="Arial"/>
          <w:b w:val="0"/>
        </w:rPr>
        <w:t>Úřad se zaměřuje na účelově zvolené krátké časové ob</w:t>
      </w:r>
      <w:r>
        <w:rPr>
          <w:rStyle w:val="Siln"/>
          <w:rFonts w:ascii="Arial" w:eastAsia="Times New Roman" w:hAnsi="Arial" w:cs="Arial"/>
          <w:b w:val="0"/>
        </w:rPr>
        <w:t>dobí pro srovnání výše odpisů a </w:t>
      </w:r>
      <w:r w:rsidRPr="00C75D0F">
        <w:rPr>
          <w:rStyle w:val="Siln"/>
          <w:rFonts w:ascii="Arial" w:eastAsia="Times New Roman" w:hAnsi="Arial" w:cs="Arial"/>
          <w:b w:val="0"/>
        </w:rPr>
        <w:t>realizovaných investic, a to bez respektování základních principů investičního cyklu, povahy odpisů a bez zohlednění investic vynaložených regulovanými subjekty od počátku regulace v roce 2002. Nelze pak tvrdit, že na straně některých regulovaných subjektů v plynárenství vznikl neoprávněný výnos.</w:t>
      </w:r>
    </w:p>
    <w:p w:rsidR="00C75D0F" w:rsidRPr="00C75D0F" w:rsidRDefault="00C75D0F" w:rsidP="00C75D0F">
      <w:pPr>
        <w:pStyle w:val="Style6"/>
        <w:spacing w:before="120" w:line="274" w:lineRule="exact"/>
        <w:ind w:firstLine="0"/>
        <w:rPr>
          <w:rStyle w:val="Siln"/>
          <w:rFonts w:ascii="Arial" w:eastAsia="Times New Roman" w:hAnsi="Arial" w:cs="Arial"/>
          <w:b w:val="0"/>
        </w:rPr>
      </w:pPr>
    </w:p>
    <w:p w:rsidR="00C75D0F" w:rsidRPr="00C75D0F" w:rsidRDefault="00C75D0F" w:rsidP="00C75D0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75D0F">
        <w:rPr>
          <w:rFonts w:ascii="Arial" w:hAnsi="Arial" w:cs="Arial"/>
          <w:sz w:val="24"/>
          <w:szCs w:val="24"/>
          <w:u w:val="single"/>
        </w:rPr>
        <w:t>Návrh Úřadu diskriminuje regulované subjekty z odvětví plynárenství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  <w:r w:rsidRPr="00C75D0F">
        <w:rPr>
          <w:rStyle w:val="Siln"/>
          <w:rFonts w:ascii="Arial" w:eastAsia="Times New Roman" w:hAnsi="Arial" w:cs="Arial"/>
          <w:b w:val="0"/>
        </w:rPr>
        <w:t>Návrh Úřadu nerovně přistupuje k regulovaným sub</w:t>
      </w:r>
      <w:r>
        <w:rPr>
          <w:rStyle w:val="Siln"/>
          <w:rFonts w:ascii="Arial" w:eastAsia="Times New Roman" w:hAnsi="Arial" w:cs="Arial"/>
          <w:b w:val="0"/>
        </w:rPr>
        <w:t>jektům v odvětví plynárenství a </w:t>
      </w:r>
      <w:r w:rsidRPr="00C75D0F">
        <w:rPr>
          <w:rStyle w:val="Siln"/>
          <w:rFonts w:ascii="Arial" w:eastAsia="Times New Roman" w:hAnsi="Arial" w:cs="Arial"/>
          <w:b w:val="0"/>
        </w:rPr>
        <w:t xml:space="preserve">v odvětví </w:t>
      </w:r>
      <w:proofErr w:type="spellStart"/>
      <w:r w:rsidRPr="00C75D0F">
        <w:rPr>
          <w:rStyle w:val="Siln"/>
          <w:rFonts w:ascii="Arial" w:eastAsia="Times New Roman" w:hAnsi="Arial" w:cs="Arial"/>
          <w:b w:val="0"/>
        </w:rPr>
        <w:t>elektroenergetiky</w:t>
      </w:r>
      <w:proofErr w:type="spellEnd"/>
      <w:r w:rsidRPr="00C75D0F">
        <w:rPr>
          <w:rStyle w:val="Siln"/>
          <w:rFonts w:ascii="Arial" w:eastAsia="Times New Roman" w:hAnsi="Arial" w:cs="Arial"/>
          <w:b w:val="0"/>
        </w:rPr>
        <w:t xml:space="preserve">, neboť i přes Úřadem deklarovanou nezákonnost přiznání tzv. přeceněných odpisů do kalkulace regulovaných cen, měly by být tyto odpisy </w:t>
      </w:r>
      <w:r w:rsidRPr="00C75D0F">
        <w:rPr>
          <w:rStyle w:val="Siln"/>
          <w:rFonts w:ascii="Arial" w:eastAsia="Times New Roman" w:hAnsi="Arial" w:cs="Arial"/>
          <w:b w:val="0"/>
        </w:rPr>
        <w:lastRenderedPageBreak/>
        <w:t>v</w:t>
      </w:r>
      <w:r>
        <w:rPr>
          <w:rStyle w:val="Siln"/>
          <w:rFonts w:ascii="Arial" w:eastAsia="Times New Roman" w:hAnsi="Arial" w:cs="Arial"/>
          <w:b w:val="0"/>
        </w:rPr>
        <w:t> </w:t>
      </w:r>
      <w:r w:rsidRPr="00C75D0F">
        <w:rPr>
          <w:rStyle w:val="Siln"/>
          <w:rFonts w:ascii="Arial" w:eastAsia="Times New Roman" w:hAnsi="Arial" w:cs="Arial"/>
          <w:b w:val="0"/>
        </w:rPr>
        <w:t>případě některých regulovaných subjektů nadále ze strany Úřadu uznávány bez změny délky trvání příslušného regulačního období. Nerovným přístupem k regulovaným subjektům, tj. přiznáním odpisů z přecenění pouze subjektům investujícím v rámci krátkodobého, selektivně zvoleného období, které zcela ignoruje dlouhodobé investiční plánování, dochází k porušení ústavního principu, kdy je se subjekty nacházejícími se ve stejné nebo srovnatelné situaci zacházeno rozdílným způsobem, aniž by existovaly objektivní a rozumné důvody pro tento rozdílný přístup.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  <w:r w:rsidRPr="00C75D0F">
        <w:rPr>
          <w:rStyle w:val="Siln"/>
          <w:rFonts w:ascii="Arial" w:eastAsia="Times New Roman" w:hAnsi="Arial" w:cs="Arial"/>
          <w:b w:val="0"/>
        </w:rPr>
        <w:t xml:space="preserve"> </w:t>
      </w:r>
    </w:p>
    <w:p w:rsidR="00C75D0F" w:rsidRPr="00C75D0F" w:rsidRDefault="00C75D0F" w:rsidP="00C75D0F">
      <w:pPr>
        <w:pStyle w:val="Odstavecseseznamem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75D0F">
        <w:rPr>
          <w:rFonts w:ascii="Arial" w:hAnsi="Arial" w:cs="Arial"/>
          <w:bCs/>
          <w:sz w:val="24"/>
          <w:szCs w:val="24"/>
          <w:u w:val="single"/>
        </w:rPr>
        <w:t>Návrh Úřadu neposkytuje prostor pro posouzení a odbornou diskusi nad nastavením regulačních parametrů IV. regulační periody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  <w:r w:rsidRPr="00C75D0F">
        <w:rPr>
          <w:rStyle w:val="Siln"/>
          <w:rFonts w:ascii="Arial" w:eastAsia="Times New Roman" w:hAnsi="Arial" w:cs="Arial"/>
          <w:b w:val="0"/>
        </w:rPr>
        <w:t xml:space="preserve">Návrh Úřadu je vágní a neposkytuje v současné době možnost zcela jednoznačně odhadnout a náležitě posoudit dopad připravovaných změn na regulované subjekty. Lhůta 10 kalendářních dní pro uplatnění připomínek regulovaných subjektů k podmínkám regulace v rámci IV. regulační periody a 5 kalendářních dnů pro jejich vypořádání ze strany </w:t>
      </w:r>
      <w:proofErr w:type="spellStart"/>
      <w:r w:rsidRPr="00C75D0F">
        <w:rPr>
          <w:rStyle w:val="Siln"/>
          <w:rFonts w:ascii="Arial" w:eastAsia="Times New Roman" w:hAnsi="Arial" w:cs="Arial"/>
          <w:b w:val="0"/>
        </w:rPr>
        <w:t>ERÚ</w:t>
      </w:r>
      <w:proofErr w:type="spellEnd"/>
      <w:r w:rsidRPr="00C75D0F">
        <w:rPr>
          <w:rStyle w:val="Siln"/>
          <w:rFonts w:ascii="Arial" w:eastAsia="Times New Roman" w:hAnsi="Arial" w:cs="Arial"/>
          <w:b w:val="0"/>
        </w:rPr>
        <w:t xml:space="preserve"> je s ohledem na finanční dopad podmínek regulace v řádu desítek miliard korun zcela nedostatečná. </w:t>
      </w: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eastAsia="Times New Roman" w:hAnsi="Arial" w:cs="Arial"/>
          <w:b w:val="0"/>
        </w:rPr>
      </w:pPr>
    </w:p>
    <w:p w:rsidR="00C75D0F" w:rsidRPr="00C75D0F" w:rsidRDefault="00C75D0F" w:rsidP="00C75D0F">
      <w:pPr>
        <w:pStyle w:val="Style6"/>
        <w:spacing w:before="120" w:line="274" w:lineRule="exact"/>
        <w:ind w:left="360" w:firstLine="0"/>
        <w:rPr>
          <w:rStyle w:val="Siln"/>
          <w:rFonts w:ascii="Arial" w:hAnsi="Arial" w:cs="Arial"/>
          <w:b w:val="0"/>
          <w:bCs w:val="0"/>
        </w:rPr>
      </w:pPr>
    </w:p>
    <w:p w:rsidR="00C75D0F" w:rsidRPr="00C75D0F" w:rsidRDefault="00C75D0F" w:rsidP="00C75D0F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 w:rsidRPr="00C75D0F">
        <w:rPr>
          <w:rFonts w:ascii="Arial" w:hAnsi="Arial" w:cs="Arial"/>
        </w:rPr>
        <w:tab/>
        <w:t xml:space="preserve">Ing. Miloslav </w:t>
      </w:r>
      <w:proofErr w:type="spellStart"/>
      <w:r w:rsidRPr="00C75D0F">
        <w:rPr>
          <w:rFonts w:ascii="Arial" w:hAnsi="Arial" w:cs="Arial"/>
        </w:rPr>
        <w:t>Zaur</w:t>
      </w:r>
      <w:proofErr w:type="spellEnd"/>
      <w:r w:rsidRPr="00C75D0F">
        <w:rPr>
          <w:rFonts w:ascii="Arial" w:hAnsi="Arial" w:cs="Arial"/>
        </w:rPr>
        <w:tab/>
      </w:r>
      <w:proofErr w:type="spellStart"/>
      <w:r w:rsidRPr="00C75D0F">
        <w:rPr>
          <w:rFonts w:ascii="Arial" w:hAnsi="Arial" w:cs="Arial"/>
        </w:rPr>
        <w:t>Mag</w:t>
      </w:r>
      <w:proofErr w:type="spellEnd"/>
      <w:r w:rsidRPr="00C75D0F">
        <w:rPr>
          <w:rFonts w:ascii="Arial" w:hAnsi="Arial" w:cs="Arial"/>
        </w:rPr>
        <w:t>. Jiří Šimek</w:t>
      </w:r>
    </w:p>
    <w:p w:rsidR="00C75D0F" w:rsidRPr="00C75D0F" w:rsidRDefault="00C75D0F" w:rsidP="00C75D0F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 w:rsidRPr="00C75D0F">
        <w:rPr>
          <w:rFonts w:ascii="Arial" w:hAnsi="Arial" w:cs="Arial"/>
        </w:rPr>
        <w:tab/>
        <w:t>předseda Rady ČPS</w:t>
      </w:r>
      <w:r w:rsidRPr="00C75D0F">
        <w:rPr>
          <w:rFonts w:ascii="Arial" w:hAnsi="Arial" w:cs="Arial"/>
        </w:rPr>
        <w:tab/>
        <w:t>místopředseda Rady ČPS</w:t>
      </w:r>
    </w:p>
    <w:p w:rsidR="00C75D0F" w:rsidRDefault="00C75D0F" w:rsidP="00D703D6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</w:p>
    <w:p w:rsidR="00D703D6" w:rsidRDefault="00D703D6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C75D0F" w:rsidRDefault="00C75D0F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C75D0F" w:rsidRDefault="00C75D0F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C75D0F" w:rsidRDefault="00C75D0F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C75D0F" w:rsidRDefault="00C75D0F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C75D0F" w:rsidRDefault="00C75D0F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C75D0F" w:rsidRPr="00A2610D" w:rsidRDefault="00C75D0F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D703D6" w:rsidRPr="00A2610D" w:rsidRDefault="00D703D6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</w:p>
    <w:p w:rsidR="00E74165" w:rsidRPr="00A2610D" w:rsidRDefault="00E74165" w:rsidP="00A346E5">
      <w:pPr>
        <w:spacing w:after="120" w:line="276" w:lineRule="auto"/>
        <w:rPr>
          <w:rFonts w:ascii="Arial" w:eastAsiaTheme="minorHAnsi" w:hAnsi="Arial" w:cs="Arial"/>
          <w:lang w:eastAsia="en-US"/>
        </w:rPr>
      </w:pPr>
      <w:r w:rsidRPr="00A2610D">
        <w:rPr>
          <w:rFonts w:ascii="Arial" w:eastAsiaTheme="minorHAnsi" w:hAnsi="Arial" w:cs="Arial"/>
          <w:lang w:eastAsia="en-US"/>
        </w:rPr>
        <w:t xml:space="preserve">Praha, </w:t>
      </w:r>
      <w:r w:rsidR="00C75D0F">
        <w:rPr>
          <w:rFonts w:ascii="Arial" w:eastAsiaTheme="minorHAnsi" w:hAnsi="Arial" w:cs="Arial"/>
          <w:lang w:eastAsia="en-US"/>
        </w:rPr>
        <w:t>27</w:t>
      </w:r>
      <w:r w:rsidRPr="00A2610D">
        <w:rPr>
          <w:rFonts w:ascii="Arial" w:eastAsiaTheme="minorHAnsi" w:hAnsi="Arial" w:cs="Arial"/>
          <w:lang w:eastAsia="en-US"/>
        </w:rPr>
        <w:t>.</w:t>
      </w:r>
      <w:r w:rsidR="00A346E5" w:rsidRPr="00A2610D">
        <w:rPr>
          <w:rFonts w:ascii="Arial" w:eastAsiaTheme="minorHAnsi" w:hAnsi="Arial" w:cs="Arial"/>
          <w:lang w:eastAsia="en-US"/>
        </w:rPr>
        <w:t> </w:t>
      </w:r>
      <w:r w:rsidR="00C75D0F">
        <w:rPr>
          <w:rFonts w:ascii="Arial" w:eastAsiaTheme="minorHAnsi" w:hAnsi="Arial" w:cs="Arial"/>
          <w:lang w:eastAsia="en-US"/>
        </w:rPr>
        <w:t>3</w:t>
      </w:r>
      <w:r w:rsidRPr="00A2610D">
        <w:rPr>
          <w:rFonts w:ascii="Arial" w:eastAsiaTheme="minorHAnsi" w:hAnsi="Arial" w:cs="Arial"/>
          <w:lang w:eastAsia="en-US"/>
        </w:rPr>
        <w:t>.</w:t>
      </w:r>
      <w:r w:rsidR="00A346E5" w:rsidRPr="00A2610D">
        <w:rPr>
          <w:rFonts w:ascii="Arial" w:eastAsiaTheme="minorHAnsi" w:hAnsi="Arial" w:cs="Arial"/>
          <w:lang w:eastAsia="en-US"/>
        </w:rPr>
        <w:t> </w:t>
      </w:r>
      <w:r w:rsidRPr="00A2610D">
        <w:rPr>
          <w:rFonts w:ascii="Arial" w:eastAsiaTheme="minorHAnsi" w:hAnsi="Arial" w:cs="Arial"/>
          <w:lang w:eastAsia="en-US"/>
        </w:rPr>
        <w:t>2013</w:t>
      </w:r>
    </w:p>
    <w:sectPr w:rsidR="00E74165" w:rsidRPr="00A2610D" w:rsidSect="00D703D6">
      <w:headerReference w:type="default" r:id="rId7"/>
      <w:headerReference w:type="first" r:id="rId8"/>
      <w:pgSz w:w="11906" w:h="16838" w:code="9"/>
      <w:pgMar w:top="851" w:right="1106" w:bottom="539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93" w:rsidRDefault="00B93F93">
      <w:r>
        <w:separator/>
      </w:r>
    </w:p>
  </w:endnote>
  <w:endnote w:type="continuationSeparator" w:id="0">
    <w:p w:rsidR="00B93F93" w:rsidRDefault="00B9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93" w:rsidRDefault="00B93F93">
      <w:r>
        <w:separator/>
      </w:r>
    </w:p>
  </w:footnote>
  <w:footnote w:type="continuationSeparator" w:id="0">
    <w:p w:rsidR="00B93F93" w:rsidRDefault="00B9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9C" w:rsidRDefault="005D4C9C" w:rsidP="006B68DE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D6" w:rsidRDefault="00D703D6" w:rsidP="00D703D6">
    <w:pPr>
      <w:pStyle w:val="Zhlav"/>
      <w:jc w:val="center"/>
    </w:pPr>
    <w:r w:rsidRPr="00D703D6">
      <w:rPr>
        <w:noProof/>
      </w:rPr>
      <w:drawing>
        <wp:inline distT="0" distB="0" distL="0" distR="0">
          <wp:extent cx="2087880" cy="554990"/>
          <wp:effectExtent l="0" t="0" r="762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ED8"/>
    <w:multiLevelType w:val="hybridMultilevel"/>
    <w:tmpl w:val="8304B1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770B"/>
    <w:multiLevelType w:val="hybridMultilevel"/>
    <w:tmpl w:val="B5BC98B8"/>
    <w:lvl w:ilvl="0" w:tplc="D766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3D7E"/>
    <w:multiLevelType w:val="hybridMultilevel"/>
    <w:tmpl w:val="9BDE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02321"/>
    <w:multiLevelType w:val="hybridMultilevel"/>
    <w:tmpl w:val="54468FDC"/>
    <w:lvl w:ilvl="0" w:tplc="CBFE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51157"/>
    <w:multiLevelType w:val="hybridMultilevel"/>
    <w:tmpl w:val="CCCC6A78"/>
    <w:lvl w:ilvl="0" w:tplc="04D25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03E2"/>
    <w:rsid w:val="0000027C"/>
    <w:rsid w:val="000039FA"/>
    <w:rsid w:val="000040B3"/>
    <w:rsid w:val="000043FC"/>
    <w:rsid w:val="00010CFC"/>
    <w:rsid w:val="00011335"/>
    <w:rsid w:val="000129FB"/>
    <w:rsid w:val="00016B29"/>
    <w:rsid w:val="00017AD5"/>
    <w:rsid w:val="000214EB"/>
    <w:rsid w:val="0002168D"/>
    <w:rsid w:val="00021B0D"/>
    <w:rsid w:val="00023CFC"/>
    <w:rsid w:val="000250B6"/>
    <w:rsid w:val="000255B3"/>
    <w:rsid w:val="00026389"/>
    <w:rsid w:val="00026686"/>
    <w:rsid w:val="00032003"/>
    <w:rsid w:val="000330A4"/>
    <w:rsid w:val="0003351F"/>
    <w:rsid w:val="000344D3"/>
    <w:rsid w:val="0003693E"/>
    <w:rsid w:val="00037010"/>
    <w:rsid w:val="00037F01"/>
    <w:rsid w:val="0004074C"/>
    <w:rsid w:val="0004163C"/>
    <w:rsid w:val="00042BFE"/>
    <w:rsid w:val="00042D1D"/>
    <w:rsid w:val="00045E51"/>
    <w:rsid w:val="000467F3"/>
    <w:rsid w:val="00047841"/>
    <w:rsid w:val="00050E7A"/>
    <w:rsid w:val="00053C89"/>
    <w:rsid w:val="00054AC2"/>
    <w:rsid w:val="0006308B"/>
    <w:rsid w:val="000638E6"/>
    <w:rsid w:val="00065DAA"/>
    <w:rsid w:val="000672AC"/>
    <w:rsid w:val="00071B7A"/>
    <w:rsid w:val="00072680"/>
    <w:rsid w:val="00072F3D"/>
    <w:rsid w:val="00074B38"/>
    <w:rsid w:val="000752EA"/>
    <w:rsid w:val="00076149"/>
    <w:rsid w:val="000772FB"/>
    <w:rsid w:val="00077CC3"/>
    <w:rsid w:val="00081A08"/>
    <w:rsid w:val="00082300"/>
    <w:rsid w:val="000844C9"/>
    <w:rsid w:val="00087F74"/>
    <w:rsid w:val="00090BFD"/>
    <w:rsid w:val="00091C20"/>
    <w:rsid w:val="00093EA5"/>
    <w:rsid w:val="0009683C"/>
    <w:rsid w:val="00097630"/>
    <w:rsid w:val="000A17AB"/>
    <w:rsid w:val="000A21FE"/>
    <w:rsid w:val="000A5DE0"/>
    <w:rsid w:val="000A657B"/>
    <w:rsid w:val="000A6D6F"/>
    <w:rsid w:val="000A6FA6"/>
    <w:rsid w:val="000A760F"/>
    <w:rsid w:val="000A7620"/>
    <w:rsid w:val="000B01FA"/>
    <w:rsid w:val="000B2630"/>
    <w:rsid w:val="000B289F"/>
    <w:rsid w:val="000B4391"/>
    <w:rsid w:val="000B46B3"/>
    <w:rsid w:val="000B5D22"/>
    <w:rsid w:val="000B5DBE"/>
    <w:rsid w:val="000B6E7D"/>
    <w:rsid w:val="000B740A"/>
    <w:rsid w:val="000C124B"/>
    <w:rsid w:val="000C1ED2"/>
    <w:rsid w:val="000C5DE5"/>
    <w:rsid w:val="000D0704"/>
    <w:rsid w:val="000D261F"/>
    <w:rsid w:val="000D5AEA"/>
    <w:rsid w:val="000E02AC"/>
    <w:rsid w:val="000E1E48"/>
    <w:rsid w:val="000E3494"/>
    <w:rsid w:val="000E34D1"/>
    <w:rsid w:val="000E3837"/>
    <w:rsid w:val="000F1E98"/>
    <w:rsid w:val="000F3E72"/>
    <w:rsid w:val="000F5687"/>
    <w:rsid w:val="00103CCF"/>
    <w:rsid w:val="0010410D"/>
    <w:rsid w:val="00111B0C"/>
    <w:rsid w:val="00112056"/>
    <w:rsid w:val="0012345D"/>
    <w:rsid w:val="00126127"/>
    <w:rsid w:val="0013320A"/>
    <w:rsid w:val="00134681"/>
    <w:rsid w:val="00135F7E"/>
    <w:rsid w:val="00136539"/>
    <w:rsid w:val="0013782C"/>
    <w:rsid w:val="00141407"/>
    <w:rsid w:val="00141975"/>
    <w:rsid w:val="00142CA3"/>
    <w:rsid w:val="001432EE"/>
    <w:rsid w:val="00144E25"/>
    <w:rsid w:val="001453AE"/>
    <w:rsid w:val="00145403"/>
    <w:rsid w:val="00152DA5"/>
    <w:rsid w:val="00156BAF"/>
    <w:rsid w:val="001607B3"/>
    <w:rsid w:val="00160A9D"/>
    <w:rsid w:val="00163746"/>
    <w:rsid w:val="001656AA"/>
    <w:rsid w:val="00165DE6"/>
    <w:rsid w:val="001672C5"/>
    <w:rsid w:val="00172AD6"/>
    <w:rsid w:val="0017471E"/>
    <w:rsid w:val="0017768E"/>
    <w:rsid w:val="00183712"/>
    <w:rsid w:val="00184363"/>
    <w:rsid w:val="00185BB9"/>
    <w:rsid w:val="001871E6"/>
    <w:rsid w:val="0019050F"/>
    <w:rsid w:val="00190D7A"/>
    <w:rsid w:val="0019286A"/>
    <w:rsid w:val="00193B53"/>
    <w:rsid w:val="001954F4"/>
    <w:rsid w:val="001964F5"/>
    <w:rsid w:val="00197110"/>
    <w:rsid w:val="001A1291"/>
    <w:rsid w:val="001A23C7"/>
    <w:rsid w:val="001A352B"/>
    <w:rsid w:val="001A5B9B"/>
    <w:rsid w:val="001A7FD0"/>
    <w:rsid w:val="001B1B75"/>
    <w:rsid w:val="001B320B"/>
    <w:rsid w:val="001B4696"/>
    <w:rsid w:val="001B5060"/>
    <w:rsid w:val="001B66EB"/>
    <w:rsid w:val="001B7D35"/>
    <w:rsid w:val="001C1A29"/>
    <w:rsid w:val="001C22F0"/>
    <w:rsid w:val="001C4AF9"/>
    <w:rsid w:val="001C532D"/>
    <w:rsid w:val="001D09D5"/>
    <w:rsid w:val="001D481C"/>
    <w:rsid w:val="001D4E4F"/>
    <w:rsid w:val="001E10F3"/>
    <w:rsid w:val="001E174D"/>
    <w:rsid w:val="001E5DF3"/>
    <w:rsid w:val="001E6CB0"/>
    <w:rsid w:val="001E7EC0"/>
    <w:rsid w:val="001F0871"/>
    <w:rsid w:val="001F0965"/>
    <w:rsid w:val="001F128D"/>
    <w:rsid w:val="001F22E6"/>
    <w:rsid w:val="001F3767"/>
    <w:rsid w:val="001F5E6D"/>
    <w:rsid w:val="00202350"/>
    <w:rsid w:val="0021307B"/>
    <w:rsid w:val="00216516"/>
    <w:rsid w:val="002169BA"/>
    <w:rsid w:val="00223C7C"/>
    <w:rsid w:val="00225E0C"/>
    <w:rsid w:val="00231E8F"/>
    <w:rsid w:val="002337C5"/>
    <w:rsid w:val="0023417C"/>
    <w:rsid w:val="00235B0B"/>
    <w:rsid w:val="00235B26"/>
    <w:rsid w:val="00240A20"/>
    <w:rsid w:val="002424B8"/>
    <w:rsid w:val="00244E12"/>
    <w:rsid w:val="002465DB"/>
    <w:rsid w:val="00250F76"/>
    <w:rsid w:val="00251FEC"/>
    <w:rsid w:val="00253F83"/>
    <w:rsid w:val="00254307"/>
    <w:rsid w:val="002547E5"/>
    <w:rsid w:val="00256DC9"/>
    <w:rsid w:val="002602CF"/>
    <w:rsid w:val="00260A66"/>
    <w:rsid w:val="00262A43"/>
    <w:rsid w:val="00264979"/>
    <w:rsid w:val="00264987"/>
    <w:rsid w:val="00266AFA"/>
    <w:rsid w:val="002715EA"/>
    <w:rsid w:val="0027327B"/>
    <w:rsid w:val="0027695F"/>
    <w:rsid w:val="00276AD4"/>
    <w:rsid w:val="00280DCC"/>
    <w:rsid w:val="00284071"/>
    <w:rsid w:val="0028449C"/>
    <w:rsid w:val="0028497C"/>
    <w:rsid w:val="00285A9F"/>
    <w:rsid w:val="00285C83"/>
    <w:rsid w:val="00287038"/>
    <w:rsid w:val="00287899"/>
    <w:rsid w:val="00290E52"/>
    <w:rsid w:val="00290FE1"/>
    <w:rsid w:val="00292919"/>
    <w:rsid w:val="00295CE8"/>
    <w:rsid w:val="002A6AB4"/>
    <w:rsid w:val="002A6CBF"/>
    <w:rsid w:val="002B0782"/>
    <w:rsid w:val="002B0BBB"/>
    <w:rsid w:val="002B0ED8"/>
    <w:rsid w:val="002B4220"/>
    <w:rsid w:val="002B7922"/>
    <w:rsid w:val="002D3CEE"/>
    <w:rsid w:val="002D6D00"/>
    <w:rsid w:val="002D7678"/>
    <w:rsid w:val="002E2955"/>
    <w:rsid w:val="002E3A40"/>
    <w:rsid w:val="002E6BB5"/>
    <w:rsid w:val="002F16C2"/>
    <w:rsid w:val="002F25A6"/>
    <w:rsid w:val="002F30DB"/>
    <w:rsid w:val="002F354B"/>
    <w:rsid w:val="002F373C"/>
    <w:rsid w:val="00300AD3"/>
    <w:rsid w:val="003044B8"/>
    <w:rsid w:val="00307AED"/>
    <w:rsid w:val="00310490"/>
    <w:rsid w:val="003134DB"/>
    <w:rsid w:val="00314481"/>
    <w:rsid w:val="00315B51"/>
    <w:rsid w:val="003166AA"/>
    <w:rsid w:val="0031753A"/>
    <w:rsid w:val="00321656"/>
    <w:rsid w:val="003223F5"/>
    <w:rsid w:val="00324803"/>
    <w:rsid w:val="00327C02"/>
    <w:rsid w:val="00333715"/>
    <w:rsid w:val="00340A9B"/>
    <w:rsid w:val="00340D94"/>
    <w:rsid w:val="00342C1F"/>
    <w:rsid w:val="00344245"/>
    <w:rsid w:val="00345671"/>
    <w:rsid w:val="003515D4"/>
    <w:rsid w:val="00362095"/>
    <w:rsid w:val="00362FA9"/>
    <w:rsid w:val="00364DC5"/>
    <w:rsid w:val="0037055B"/>
    <w:rsid w:val="0037279F"/>
    <w:rsid w:val="00374251"/>
    <w:rsid w:val="00374EC4"/>
    <w:rsid w:val="00375D0D"/>
    <w:rsid w:val="00376B68"/>
    <w:rsid w:val="00377D36"/>
    <w:rsid w:val="00382219"/>
    <w:rsid w:val="0038234C"/>
    <w:rsid w:val="00384ECD"/>
    <w:rsid w:val="00386006"/>
    <w:rsid w:val="0038604E"/>
    <w:rsid w:val="00386959"/>
    <w:rsid w:val="003870E8"/>
    <w:rsid w:val="00387E8C"/>
    <w:rsid w:val="00393C04"/>
    <w:rsid w:val="00393FB4"/>
    <w:rsid w:val="00397066"/>
    <w:rsid w:val="003A5E55"/>
    <w:rsid w:val="003A6C9C"/>
    <w:rsid w:val="003B00B1"/>
    <w:rsid w:val="003B1E1D"/>
    <w:rsid w:val="003B6067"/>
    <w:rsid w:val="003B7312"/>
    <w:rsid w:val="003B7BE2"/>
    <w:rsid w:val="003B7C0C"/>
    <w:rsid w:val="003C009B"/>
    <w:rsid w:val="003C072E"/>
    <w:rsid w:val="003C2EE5"/>
    <w:rsid w:val="003C5FB4"/>
    <w:rsid w:val="003D1F83"/>
    <w:rsid w:val="003D4755"/>
    <w:rsid w:val="003D4D18"/>
    <w:rsid w:val="003E2CA2"/>
    <w:rsid w:val="003E5D7D"/>
    <w:rsid w:val="003E7714"/>
    <w:rsid w:val="003F27C1"/>
    <w:rsid w:val="003F3F0F"/>
    <w:rsid w:val="003F4268"/>
    <w:rsid w:val="003F593F"/>
    <w:rsid w:val="003F59AB"/>
    <w:rsid w:val="003F6045"/>
    <w:rsid w:val="0040187F"/>
    <w:rsid w:val="004026BA"/>
    <w:rsid w:val="00405548"/>
    <w:rsid w:val="0041090E"/>
    <w:rsid w:val="0041097B"/>
    <w:rsid w:val="00412BA6"/>
    <w:rsid w:val="00417A5D"/>
    <w:rsid w:val="00417FC3"/>
    <w:rsid w:val="00420FC8"/>
    <w:rsid w:val="004213D9"/>
    <w:rsid w:val="004249BF"/>
    <w:rsid w:val="004312A4"/>
    <w:rsid w:val="00432276"/>
    <w:rsid w:val="00432E2D"/>
    <w:rsid w:val="0043339D"/>
    <w:rsid w:val="00433B96"/>
    <w:rsid w:val="00436B8B"/>
    <w:rsid w:val="004376B3"/>
    <w:rsid w:val="00437BC2"/>
    <w:rsid w:val="00442D9C"/>
    <w:rsid w:val="00443359"/>
    <w:rsid w:val="00444BD7"/>
    <w:rsid w:val="004461F4"/>
    <w:rsid w:val="00446D0D"/>
    <w:rsid w:val="0045008B"/>
    <w:rsid w:val="0045367F"/>
    <w:rsid w:val="004536BD"/>
    <w:rsid w:val="00455314"/>
    <w:rsid w:val="00457E22"/>
    <w:rsid w:val="00460C42"/>
    <w:rsid w:val="0046422C"/>
    <w:rsid w:val="004672A7"/>
    <w:rsid w:val="00480D7F"/>
    <w:rsid w:val="004818DF"/>
    <w:rsid w:val="00487F1D"/>
    <w:rsid w:val="00490242"/>
    <w:rsid w:val="00490D99"/>
    <w:rsid w:val="00491093"/>
    <w:rsid w:val="004A099B"/>
    <w:rsid w:val="004A4D20"/>
    <w:rsid w:val="004A5969"/>
    <w:rsid w:val="004A59E3"/>
    <w:rsid w:val="004B2E49"/>
    <w:rsid w:val="004B46BB"/>
    <w:rsid w:val="004C0B06"/>
    <w:rsid w:val="004C1713"/>
    <w:rsid w:val="004C1CDF"/>
    <w:rsid w:val="004C6755"/>
    <w:rsid w:val="004C6EDE"/>
    <w:rsid w:val="004C74F5"/>
    <w:rsid w:val="004D0E7A"/>
    <w:rsid w:val="004D201F"/>
    <w:rsid w:val="004D54DE"/>
    <w:rsid w:val="004D5B16"/>
    <w:rsid w:val="004D7038"/>
    <w:rsid w:val="004D7A0B"/>
    <w:rsid w:val="004E4213"/>
    <w:rsid w:val="004E4585"/>
    <w:rsid w:val="004F0A7D"/>
    <w:rsid w:val="004F308E"/>
    <w:rsid w:val="004F7BF0"/>
    <w:rsid w:val="00501BB6"/>
    <w:rsid w:val="00504790"/>
    <w:rsid w:val="005051AE"/>
    <w:rsid w:val="0051254C"/>
    <w:rsid w:val="00513F4B"/>
    <w:rsid w:val="00520524"/>
    <w:rsid w:val="00521885"/>
    <w:rsid w:val="00523F78"/>
    <w:rsid w:val="00524116"/>
    <w:rsid w:val="00532E4C"/>
    <w:rsid w:val="00533200"/>
    <w:rsid w:val="00533CAD"/>
    <w:rsid w:val="00537336"/>
    <w:rsid w:val="005400E0"/>
    <w:rsid w:val="00542F6E"/>
    <w:rsid w:val="005507BF"/>
    <w:rsid w:val="005561BF"/>
    <w:rsid w:val="00556416"/>
    <w:rsid w:val="00561593"/>
    <w:rsid w:val="00562886"/>
    <w:rsid w:val="005633ED"/>
    <w:rsid w:val="00563AF9"/>
    <w:rsid w:val="00564A94"/>
    <w:rsid w:val="00567C80"/>
    <w:rsid w:val="00571B20"/>
    <w:rsid w:val="0057619E"/>
    <w:rsid w:val="005825C3"/>
    <w:rsid w:val="00582BB1"/>
    <w:rsid w:val="00583BDB"/>
    <w:rsid w:val="005862D3"/>
    <w:rsid w:val="00590B72"/>
    <w:rsid w:val="005933D1"/>
    <w:rsid w:val="005961F0"/>
    <w:rsid w:val="00596C9E"/>
    <w:rsid w:val="005A0E83"/>
    <w:rsid w:val="005A135B"/>
    <w:rsid w:val="005A2620"/>
    <w:rsid w:val="005A52F1"/>
    <w:rsid w:val="005A5AB2"/>
    <w:rsid w:val="005B033B"/>
    <w:rsid w:val="005B0C95"/>
    <w:rsid w:val="005B1328"/>
    <w:rsid w:val="005B1364"/>
    <w:rsid w:val="005B2EE9"/>
    <w:rsid w:val="005B2F4B"/>
    <w:rsid w:val="005B42E1"/>
    <w:rsid w:val="005B5A39"/>
    <w:rsid w:val="005B72E6"/>
    <w:rsid w:val="005B781A"/>
    <w:rsid w:val="005C1114"/>
    <w:rsid w:val="005C1825"/>
    <w:rsid w:val="005C2A09"/>
    <w:rsid w:val="005C3488"/>
    <w:rsid w:val="005C4870"/>
    <w:rsid w:val="005C4D47"/>
    <w:rsid w:val="005C6561"/>
    <w:rsid w:val="005C78F3"/>
    <w:rsid w:val="005D2E79"/>
    <w:rsid w:val="005D472C"/>
    <w:rsid w:val="005D47C9"/>
    <w:rsid w:val="005D4C9C"/>
    <w:rsid w:val="005D5DB5"/>
    <w:rsid w:val="005D6EF4"/>
    <w:rsid w:val="005E6F2C"/>
    <w:rsid w:val="005F1837"/>
    <w:rsid w:val="005F2181"/>
    <w:rsid w:val="005F3389"/>
    <w:rsid w:val="005F66E5"/>
    <w:rsid w:val="005F6724"/>
    <w:rsid w:val="005F7189"/>
    <w:rsid w:val="006005D5"/>
    <w:rsid w:val="00604B30"/>
    <w:rsid w:val="00610AC3"/>
    <w:rsid w:val="00616C61"/>
    <w:rsid w:val="00617929"/>
    <w:rsid w:val="00617BE0"/>
    <w:rsid w:val="00624B58"/>
    <w:rsid w:val="0062534C"/>
    <w:rsid w:val="00626F5D"/>
    <w:rsid w:val="006270E7"/>
    <w:rsid w:val="00631EE8"/>
    <w:rsid w:val="00634D84"/>
    <w:rsid w:val="006355E7"/>
    <w:rsid w:val="0063758E"/>
    <w:rsid w:val="00640736"/>
    <w:rsid w:val="006418DF"/>
    <w:rsid w:val="00644B13"/>
    <w:rsid w:val="00646A2D"/>
    <w:rsid w:val="006500A8"/>
    <w:rsid w:val="0065094F"/>
    <w:rsid w:val="00651A5A"/>
    <w:rsid w:val="00653459"/>
    <w:rsid w:val="00653DA2"/>
    <w:rsid w:val="00654B64"/>
    <w:rsid w:val="006561CE"/>
    <w:rsid w:val="006566B7"/>
    <w:rsid w:val="00661217"/>
    <w:rsid w:val="00661BD8"/>
    <w:rsid w:val="00663301"/>
    <w:rsid w:val="00663427"/>
    <w:rsid w:val="006649F7"/>
    <w:rsid w:val="00673E5B"/>
    <w:rsid w:val="00676793"/>
    <w:rsid w:val="00676F7D"/>
    <w:rsid w:val="00684BF7"/>
    <w:rsid w:val="00685638"/>
    <w:rsid w:val="00685B51"/>
    <w:rsid w:val="00685C05"/>
    <w:rsid w:val="00686C7F"/>
    <w:rsid w:val="00686F1D"/>
    <w:rsid w:val="00687AB9"/>
    <w:rsid w:val="00691898"/>
    <w:rsid w:val="00692E12"/>
    <w:rsid w:val="00692F33"/>
    <w:rsid w:val="00693DE1"/>
    <w:rsid w:val="0069490B"/>
    <w:rsid w:val="006970E0"/>
    <w:rsid w:val="006972ED"/>
    <w:rsid w:val="006A0753"/>
    <w:rsid w:val="006A30C2"/>
    <w:rsid w:val="006A5D52"/>
    <w:rsid w:val="006A7AA7"/>
    <w:rsid w:val="006B0DAC"/>
    <w:rsid w:val="006B1632"/>
    <w:rsid w:val="006B20C4"/>
    <w:rsid w:val="006B3212"/>
    <w:rsid w:val="006B4495"/>
    <w:rsid w:val="006B68DE"/>
    <w:rsid w:val="006B71D7"/>
    <w:rsid w:val="006C0949"/>
    <w:rsid w:val="006C1BE5"/>
    <w:rsid w:val="006C20BD"/>
    <w:rsid w:val="006C3C36"/>
    <w:rsid w:val="006C4001"/>
    <w:rsid w:val="006C7025"/>
    <w:rsid w:val="006D0BD7"/>
    <w:rsid w:val="006D25A1"/>
    <w:rsid w:val="006D386D"/>
    <w:rsid w:val="006D39DE"/>
    <w:rsid w:val="006D7CE1"/>
    <w:rsid w:val="006E2FE2"/>
    <w:rsid w:val="006E6703"/>
    <w:rsid w:val="006E6B98"/>
    <w:rsid w:val="006E771E"/>
    <w:rsid w:val="006E7DFF"/>
    <w:rsid w:val="006E7E90"/>
    <w:rsid w:val="006F1FB7"/>
    <w:rsid w:val="006F3DF4"/>
    <w:rsid w:val="006F441B"/>
    <w:rsid w:val="006F53AE"/>
    <w:rsid w:val="006F58F4"/>
    <w:rsid w:val="006F5FB9"/>
    <w:rsid w:val="006F6DAB"/>
    <w:rsid w:val="00701037"/>
    <w:rsid w:val="00702652"/>
    <w:rsid w:val="0070680B"/>
    <w:rsid w:val="00706D19"/>
    <w:rsid w:val="00711FCD"/>
    <w:rsid w:val="00714730"/>
    <w:rsid w:val="00715288"/>
    <w:rsid w:val="00721F72"/>
    <w:rsid w:val="00724239"/>
    <w:rsid w:val="00724946"/>
    <w:rsid w:val="00724DCD"/>
    <w:rsid w:val="00732186"/>
    <w:rsid w:val="007367AE"/>
    <w:rsid w:val="00740089"/>
    <w:rsid w:val="00742BCC"/>
    <w:rsid w:val="00743770"/>
    <w:rsid w:val="00743FBE"/>
    <w:rsid w:val="0074474B"/>
    <w:rsid w:val="00745B76"/>
    <w:rsid w:val="00746269"/>
    <w:rsid w:val="00746E84"/>
    <w:rsid w:val="007479E3"/>
    <w:rsid w:val="0075037C"/>
    <w:rsid w:val="00754B65"/>
    <w:rsid w:val="0076039B"/>
    <w:rsid w:val="007617F8"/>
    <w:rsid w:val="00762ECA"/>
    <w:rsid w:val="00765763"/>
    <w:rsid w:val="00766675"/>
    <w:rsid w:val="00770CF3"/>
    <w:rsid w:val="0077138A"/>
    <w:rsid w:val="00775275"/>
    <w:rsid w:val="0077530F"/>
    <w:rsid w:val="00776B46"/>
    <w:rsid w:val="00777CCE"/>
    <w:rsid w:val="00785F05"/>
    <w:rsid w:val="007867E4"/>
    <w:rsid w:val="00786B27"/>
    <w:rsid w:val="00795859"/>
    <w:rsid w:val="007974E3"/>
    <w:rsid w:val="007A1E6D"/>
    <w:rsid w:val="007A43BD"/>
    <w:rsid w:val="007A53D9"/>
    <w:rsid w:val="007A57C9"/>
    <w:rsid w:val="007A5C27"/>
    <w:rsid w:val="007A62F6"/>
    <w:rsid w:val="007A6DB5"/>
    <w:rsid w:val="007B0FCB"/>
    <w:rsid w:val="007B1510"/>
    <w:rsid w:val="007B16CB"/>
    <w:rsid w:val="007B6A39"/>
    <w:rsid w:val="007C0AA4"/>
    <w:rsid w:val="007D0439"/>
    <w:rsid w:val="007D27A6"/>
    <w:rsid w:val="007D3C20"/>
    <w:rsid w:val="007D676A"/>
    <w:rsid w:val="007D7FB0"/>
    <w:rsid w:val="007E06F5"/>
    <w:rsid w:val="007E13D0"/>
    <w:rsid w:val="007E5C18"/>
    <w:rsid w:val="007E60F1"/>
    <w:rsid w:val="007F0DD3"/>
    <w:rsid w:val="007F1712"/>
    <w:rsid w:val="007F27CA"/>
    <w:rsid w:val="007F2CCF"/>
    <w:rsid w:val="007F3194"/>
    <w:rsid w:val="007F3FC8"/>
    <w:rsid w:val="007F5437"/>
    <w:rsid w:val="007F7743"/>
    <w:rsid w:val="00802E89"/>
    <w:rsid w:val="00803FAF"/>
    <w:rsid w:val="00805BFF"/>
    <w:rsid w:val="00811551"/>
    <w:rsid w:val="00812F7B"/>
    <w:rsid w:val="008150BC"/>
    <w:rsid w:val="008151E6"/>
    <w:rsid w:val="008171B5"/>
    <w:rsid w:val="008200FC"/>
    <w:rsid w:val="00820BC1"/>
    <w:rsid w:val="00822F5C"/>
    <w:rsid w:val="00823AD5"/>
    <w:rsid w:val="00826C87"/>
    <w:rsid w:val="00832AA9"/>
    <w:rsid w:val="008335C8"/>
    <w:rsid w:val="008368F1"/>
    <w:rsid w:val="0084496F"/>
    <w:rsid w:val="00846607"/>
    <w:rsid w:val="00852BCB"/>
    <w:rsid w:val="00854188"/>
    <w:rsid w:val="008565EC"/>
    <w:rsid w:val="00857274"/>
    <w:rsid w:val="00857E9C"/>
    <w:rsid w:val="0086571D"/>
    <w:rsid w:val="00871087"/>
    <w:rsid w:val="008721D8"/>
    <w:rsid w:val="008746E2"/>
    <w:rsid w:val="00874A22"/>
    <w:rsid w:val="008754CB"/>
    <w:rsid w:val="0087569A"/>
    <w:rsid w:val="0087711F"/>
    <w:rsid w:val="00877B0F"/>
    <w:rsid w:val="00883C11"/>
    <w:rsid w:val="00883CD2"/>
    <w:rsid w:val="00884C30"/>
    <w:rsid w:val="00885580"/>
    <w:rsid w:val="00886477"/>
    <w:rsid w:val="008A2ACB"/>
    <w:rsid w:val="008A38A5"/>
    <w:rsid w:val="008A7627"/>
    <w:rsid w:val="008B0D78"/>
    <w:rsid w:val="008B4AA5"/>
    <w:rsid w:val="008B7389"/>
    <w:rsid w:val="008B7461"/>
    <w:rsid w:val="008B7F79"/>
    <w:rsid w:val="008C3B7D"/>
    <w:rsid w:val="008C44CB"/>
    <w:rsid w:val="008C6238"/>
    <w:rsid w:val="008D1168"/>
    <w:rsid w:val="008D1488"/>
    <w:rsid w:val="008D32DE"/>
    <w:rsid w:val="008D38A9"/>
    <w:rsid w:val="008D4524"/>
    <w:rsid w:val="008D4C8B"/>
    <w:rsid w:val="008D6162"/>
    <w:rsid w:val="008D6C06"/>
    <w:rsid w:val="008D7D92"/>
    <w:rsid w:val="008E0E3E"/>
    <w:rsid w:val="008E21EC"/>
    <w:rsid w:val="008E2843"/>
    <w:rsid w:val="008E3396"/>
    <w:rsid w:val="008E3F6C"/>
    <w:rsid w:val="008E3FD1"/>
    <w:rsid w:val="008F0A65"/>
    <w:rsid w:val="008F1790"/>
    <w:rsid w:val="008F1A72"/>
    <w:rsid w:val="008F2F2C"/>
    <w:rsid w:val="008F4362"/>
    <w:rsid w:val="008F5670"/>
    <w:rsid w:val="008F65AF"/>
    <w:rsid w:val="00901553"/>
    <w:rsid w:val="0090274E"/>
    <w:rsid w:val="009029A3"/>
    <w:rsid w:val="00904AC7"/>
    <w:rsid w:val="009054CB"/>
    <w:rsid w:val="009064E0"/>
    <w:rsid w:val="00907BA4"/>
    <w:rsid w:val="00911B3D"/>
    <w:rsid w:val="00912CC7"/>
    <w:rsid w:val="00913350"/>
    <w:rsid w:val="00915DE5"/>
    <w:rsid w:val="009164C8"/>
    <w:rsid w:val="00916A72"/>
    <w:rsid w:val="00927238"/>
    <w:rsid w:val="00933927"/>
    <w:rsid w:val="00933CDE"/>
    <w:rsid w:val="00934830"/>
    <w:rsid w:val="009354BD"/>
    <w:rsid w:val="009354D4"/>
    <w:rsid w:val="00935E81"/>
    <w:rsid w:val="00936E41"/>
    <w:rsid w:val="009413A2"/>
    <w:rsid w:val="00941644"/>
    <w:rsid w:val="009420A8"/>
    <w:rsid w:val="00946082"/>
    <w:rsid w:val="00947A58"/>
    <w:rsid w:val="0095469E"/>
    <w:rsid w:val="00954807"/>
    <w:rsid w:val="00956A8E"/>
    <w:rsid w:val="009577B1"/>
    <w:rsid w:val="00967679"/>
    <w:rsid w:val="009701C3"/>
    <w:rsid w:val="00973501"/>
    <w:rsid w:val="00973E2B"/>
    <w:rsid w:val="00974239"/>
    <w:rsid w:val="00974B45"/>
    <w:rsid w:val="00977E55"/>
    <w:rsid w:val="00980C4D"/>
    <w:rsid w:val="0098118E"/>
    <w:rsid w:val="00982251"/>
    <w:rsid w:val="00994E78"/>
    <w:rsid w:val="009A08D8"/>
    <w:rsid w:val="009A367D"/>
    <w:rsid w:val="009A47AA"/>
    <w:rsid w:val="009A4A3B"/>
    <w:rsid w:val="009B08C6"/>
    <w:rsid w:val="009B0F52"/>
    <w:rsid w:val="009B241A"/>
    <w:rsid w:val="009B3ADE"/>
    <w:rsid w:val="009B57F6"/>
    <w:rsid w:val="009B71DD"/>
    <w:rsid w:val="009C116E"/>
    <w:rsid w:val="009C1E3C"/>
    <w:rsid w:val="009C3D74"/>
    <w:rsid w:val="009C45B3"/>
    <w:rsid w:val="009C545C"/>
    <w:rsid w:val="009D17E8"/>
    <w:rsid w:val="009D40C0"/>
    <w:rsid w:val="009D6D1E"/>
    <w:rsid w:val="009D7033"/>
    <w:rsid w:val="009D7749"/>
    <w:rsid w:val="009E4758"/>
    <w:rsid w:val="009E5BA7"/>
    <w:rsid w:val="009E7A86"/>
    <w:rsid w:val="009F0092"/>
    <w:rsid w:val="009F0266"/>
    <w:rsid w:val="009F4339"/>
    <w:rsid w:val="009F4CB9"/>
    <w:rsid w:val="009F5029"/>
    <w:rsid w:val="00A01298"/>
    <w:rsid w:val="00A0578A"/>
    <w:rsid w:val="00A06725"/>
    <w:rsid w:val="00A07B4D"/>
    <w:rsid w:val="00A10A64"/>
    <w:rsid w:val="00A10DC7"/>
    <w:rsid w:val="00A11E65"/>
    <w:rsid w:val="00A12C83"/>
    <w:rsid w:val="00A15A0B"/>
    <w:rsid w:val="00A203B3"/>
    <w:rsid w:val="00A2610D"/>
    <w:rsid w:val="00A26C9E"/>
    <w:rsid w:val="00A26CC3"/>
    <w:rsid w:val="00A271F9"/>
    <w:rsid w:val="00A3188E"/>
    <w:rsid w:val="00A33973"/>
    <w:rsid w:val="00A33A1C"/>
    <w:rsid w:val="00A3404D"/>
    <w:rsid w:val="00A346E5"/>
    <w:rsid w:val="00A40FCA"/>
    <w:rsid w:val="00A4435B"/>
    <w:rsid w:val="00A47DCD"/>
    <w:rsid w:val="00A503C6"/>
    <w:rsid w:val="00A50868"/>
    <w:rsid w:val="00A52EE8"/>
    <w:rsid w:val="00A5451F"/>
    <w:rsid w:val="00A548DE"/>
    <w:rsid w:val="00A55674"/>
    <w:rsid w:val="00A57C07"/>
    <w:rsid w:val="00A60AA6"/>
    <w:rsid w:val="00A618D6"/>
    <w:rsid w:val="00A62AF9"/>
    <w:rsid w:val="00A62DFA"/>
    <w:rsid w:val="00A64511"/>
    <w:rsid w:val="00A655FD"/>
    <w:rsid w:val="00A72EA2"/>
    <w:rsid w:val="00A75377"/>
    <w:rsid w:val="00A75BF2"/>
    <w:rsid w:val="00A77E9E"/>
    <w:rsid w:val="00A83BAF"/>
    <w:rsid w:val="00A84325"/>
    <w:rsid w:val="00A844CF"/>
    <w:rsid w:val="00A865F7"/>
    <w:rsid w:val="00A87A17"/>
    <w:rsid w:val="00A902D9"/>
    <w:rsid w:val="00A95104"/>
    <w:rsid w:val="00A955EC"/>
    <w:rsid w:val="00AB0E23"/>
    <w:rsid w:val="00AB1F8D"/>
    <w:rsid w:val="00AB2AB4"/>
    <w:rsid w:val="00AB3A36"/>
    <w:rsid w:val="00AB61EF"/>
    <w:rsid w:val="00AB75E3"/>
    <w:rsid w:val="00AC137B"/>
    <w:rsid w:val="00AC2091"/>
    <w:rsid w:val="00AC3D8C"/>
    <w:rsid w:val="00AD1E12"/>
    <w:rsid w:val="00AD293D"/>
    <w:rsid w:val="00AD29B6"/>
    <w:rsid w:val="00AD3E8C"/>
    <w:rsid w:val="00AD5A59"/>
    <w:rsid w:val="00AE0423"/>
    <w:rsid w:val="00AE1865"/>
    <w:rsid w:val="00AE27AD"/>
    <w:rsid w:val="00AE29F3"/>
    <w:rsid w:val="00AE3928"/>
    <w:rsid w:val="00AE423A"/>
    <w:rsid w:val="00AE5C65"/>
    <w:rsid w:val="00AF389F"/>
    <w:rsid w:val="00AF5C8E"/>
    <w:rsid w:val="00AF5F7A"/>
    <w:rsid w:val="00AF6182"/>
    <w:rsid w:val="00B00CD0"/>
    <w:rsid w:val="00B02973"/>
    <w:rsid w:val="00B02B42"/>
    <w:rsid w:val="00B02BDA"/>
    <w:rsid w:val="00B031BD"/>
    <w:rsid w:val="00B05224"/>
    <w:rsid w:val="00B055E1"/>
    <w:rsid w:val="00B130CE"/>
    <w:rsid w:val="00B17B93"/>
    <w:rsid w:val="00B22C5F"/>
    <w:rsid w:val="00B23820"/>
    <w:rsid w:val="00B26D37"/>
    <w:rsid w:val="00B3143A"/>
    <w:rsid w:val="00B509CD"/>
    <w:rsid w:val="00B54293"/>
    <w:rsid w:val="00B677C8"/>
    <w:rsid w:val="00B71C76"/>
    <w:rsid w:val="00B71D9E"/>
    <w:rsid w:val="00B723F1"/>
    <w:rsid w:val="00B7412C"/>
    <w:rsid w:val="00B744C3"/>
    <w:rsid w:val="00B747B1"/>
    <w:rsid w:val="00B7555B"/>
    <w:rsid w:val="00B77D3D"/>
    <w:rsid w:val="00B77FA7"/>
    <w:rsid w:val="00B82256"/>
    <w:rsid w:val="00B82AEE"/>
    <w:rsid w:val="00B84334"/>
    <w:rsid w:val="00B8586E"/>
    <w:rsid w:val="00B87401"/>
    <w:rsid w:val="00B8786E"/>
    <w:rsid w:val="00B87A80"/>
    <w:rsid w:val="00B900BB"/>
    <w:rsid w:val="00B90602"/>
    <w:rsid w:val="00B910DF"/>
    <w:rsid w:val="00B9355A"/>
    <w:rsid w:val="00B93F93"/>
    <w:rsid w:val="00B96393"/>
    <w:rsid w:val="00B9670E"/>
    <w:rsid w:val="00B96F5D"/>
    <w:rsid w:val="00B97122"/>
    <w:rsid w:val="00BA0869"/>
    <w:rsid w:val="00BA090D"/>
    <w:rsid w:val="00BA328B"/>
    <w:rsid w:val="00BA39AF"/>
    <w:rsid w:val="00BB173F"/>
    <w:rsid w:val="00BB38AD"/>
    <w:rsid w:val="00BB668C"/>
    <w:rsid w:val="00BC051A"/>
    <w:rsid w:val="00BC3AA3"/>
    <w:rsid w:val="00BD00F2"/>
    <w:rsid w:val="00BD06B4"/>
    <w:rsid w:val="00BD0CF6"/>
    <w:rsid w:val="00BD6068"/>
    <w:rsid w:val="00BE10A9"/>
    <w:rsid w:val="00BE1997"/>
    <w:rsid w:val="00BE4445"/>
    <w:rsid w:val="00BF069C"/>
    <w:rsid w:val="00BF06A0"/>
    <w:rsid w:val="00BF102F"/>
    <w:rsid w:val="00BF25B1"/>
    <w:rsid w:val="00BF4860"/>
    <w:rsid w:val="00BF4BC5"/>
    <w:rsid w:val="00BF6089"/>
    <w:rsid w:val="00BF74D4"/>
    <w:rsid w:val="00C00815"/>
    <w:rsid w:val="00C00CB2"/>
    <w:rsid w:val="00C01386"/>
    <w:rsid w:val="00C01F30"/>
    <w:rsid w:val="00C0582D"/>
    <w:rsid w:val="00C06C93"/>
    <w:rsid w:val="00C0788F"/>
    <w:rsid w:val="00C1061D"/>
    <w:rsid w:val="00C14435"/>
    <w:rsid w:val="00C179E2"/>
    <w:rsid w:val="00C24980"/>
    <w:rsid w:val="00C24A9E"/>
    <w:rsid w:val="00C2601A"/>
    <w:rsid w:val="00C347BF"/>
    <w:rsid w:val="00C362F8"/>
    <w:rsid w:val="00C371D2"/>
    <w:rsid w:val="00C40F4B"/>
    <w:rsid w:val="00C455D4"/>
    <w:rsid w:val="00C47A24"/>
    <w:rsid w:val="00C503C9"/>
    <w:rsid w:val="00C50B32"/>
    <w:rsid w:val="00C532B8"/>
    <w:rsid w:val="00C54F8C"/>
    <w:rsid w:val="00C61A00"/>
    <w:rsid w:val="00C61B44"/>
    <w:rsid w:val="00C63E44"/>
    <w:rsid w:val="00C6419A"/>
    <w:rsid w:val="00C702CE"/>
    <w:rsid w:val="00C74FD8"/>
    <w:rsid w:val="00C75D0F"/>
    <w:rsid w:val="00C8025E"/>
    <w:rsid w:val="00C819BB"/>
    <w:rsid w:val="00C81A39"/>
    <w:rsid w:val="00C81D18"/>
    <w:rsid w:val="00C82316"/>
    <w:rsid w:val="00C829DD"/>
    <w:rsid w:val="00C845B9"/>
    <w:rsid w:val="00C86B2A"/>
    <w:rsid w:val="00C8751D"/>
    <w:rsid w:val="00C91420"/>
    <w:rsid w:val="00C92BE0"/>
    <w:rsid w:val="00C92F2F"/>
    <w:rsid w:val="00C93D98"/>
    <w:rsid w:val="00C94153"/>
    <w:rsid w:val="00C9456B"/>
    <w:rsid w:val="00C949CE"/>
    <w:rsid w:val="00C969BE"/>
    <w:rsid w:val="00CA0F6B"/>
    <w:rsid w:val="00CA283D"/>
    <w:rsid w:val="00CA6740"/>
    <w:rsid w:val="00CB5826"/>
    <w:rsid w:val="00CB5D0A"/>
    <w:rsid w:val="00CC5411"/>
    <w:rsid w:val="00CC55EB"/>
    <w:rsid w:val="00CC6DC0"/>
    <w:rsid w:val="00CC7501"/>
    <w:rsid w:val="00CD08BB"/>
    <w:rsid w:val="00CD6539"/>
    <w:rsid w:val="00CD77FC"/>
    <w:rsid w:val="00CD7C13"/>
    <w:rsid w:val="00CE039F"/>
    <w:rsid w:val="00CE08C2"/>
    <w:rsid w:val="00CE1553"/>
    <w:rsid w:val="00CE1DDB"/>
    <w:rsid w:val="00CE252A"/>
    <w:rsid w:val="00CE30F1"/>
    <w:rsid w:val="00CF1BA2"/>
    <w:rsid w:val="00CF2D6B"/>
    <w:rsid w:val="00CF691D"/>
    <w:rsid w:val="00D02505"/>
    <w:rsid w:val="00D06A70"/>
    <w:rsid w:val="00D07ADB"/>
    <w:rsid w:val="00D1063C"/>
    <w:rsid w:val="00D12072"/>
    <w:rsid w:val="00D215F9"/>
    <w:rsid w:val="00D24C6F"/>
    <w:rsid w:val="00D26649"/>
    <w:rsid w:val="00D2738C"/>
    <w:rsid w:val="00D3147D"/>
    <w:rsid w:val="00D3267F"/>
    <w:rsid w:val="00D34560"/>
    <w:rsid w:val="00D34B03"/>
    <w:rsid w:val="00D4014C"/>
    <w:rsid w:val="00D403E2"/>
    <w:rsid w:val="00D46796"/>
    <w:rsid w:val="00D501D0"/>
    <w:rsid w:val="00D5312D"/>
    <w:rsid w:val="00D56E7A"/>
    <w:rsid w:val="00D57714"/>
    <w:rsid w:val="00D61FF8"/>
    <w:rsid w:val="00D64ABC"/>
    <w:rsid w:val="00D651CB"/>
    <w:rsid w:val="00D65C72"/>
    <w:rsid w:val="00D703D6"/>
    <w:rsid w:val="00D81CFF"/>
    <w:rsid w:val="00D851AD"/>
    <w:rsid w:val="00D8629D"/>
    <w:rsid w:val="00D87A2C"/>
    <w:rsid w:val="00D91110"/>
    <w:rsid w:val="00D92858"/>
    <w:rsid w:val="00DA6094"/>
    <w:rsid w:val="00DA66E9"/>
    <w:rsid w:val="00DA7173"/>
    <w:rsid w:val="00DB1462"/>
    <w:rsid w:val="00DB3BDC"/>
    <w:rsid w:val="00DB453A"/>
    <w:rsid w:val="00DB5F54"/>
    <w:rsid w:val="00DB63E9"/>
    <w:rsid w:val="00DB7594"/>
    <w:rsid w:val="00DB76F4"/>
    <w:rsid w:val="00DB78B7"/>
    <w:rsid w:val="00DC13E0"/>
    <w:rsid w:val="00DC1BA8"/>
    <w:rsid w:val="00DC2453"/>
    <w:rsid w:val="00DC5360"/>
    <w:rsid w:val="00DC6DAF"/>
    <w:rsid w:val="00DD3CE5"/>
    <w:rsid w:val="00DD3FC9"/>
    <w:rsid w:val="00DD5C21"/>
    <w:rsid w:val="00DD6F70"/>
    <w:rsid w:val="00DD76C5"/>
    <w:rsid w:val="00DE1AD4"/>
    <w:rsid w:val="00DE1B32"/>
    <w:rsid w:val="00DE4C20"/>
    <w:rsid w:val="00DE53DE"/>
    <w:rsid w:val="00DF1FF7"/>
    <w:rsid w:val="00DF2ABA"/>
    <w:rsid w:val="00DF3BF9"/>
    <w:rsid w:val="00DF4034"/>
    <w:rsid w:val="00E03EE3"/>
    <w:rsid w:val="00E0548F"/>
    <w:rsid w:val="00E0635F"/>
    <w:rsid w:val="00E1179D"/>
    <w:rsid w:val="00E1382F"/>
    <w:rsid w:val="00E13FA5"/>
    <w:rsid w:val="00E1508A"/>
    <w:rsid w:val="00E16B46"/>
    <w:rsid w:val="00E175D8"/>
    <w:rsid w:val="00E17ADA"/>
    <w:rsid w:val="00E20638"/>
    <w:rsid w:val="00E21652"/>
    <w:rsid w:val="00E222A8"/>
    <w:rsid w:val="00E26B3A"/>
    <w:rsid w:val="00E32390"/>
    <w:rsid w:val="00E34E51"/>
    <w:rsid w:val="00E4212D"/>
    <w:rsid w:val="00E4493F"/>
    <w:rsid w:val="00E45BAB"/>
    <w:rsid w:val="00E509C1"/>
    <w:rsid w:val="00E51749"/>
    <w:rsid w:val="00E52A51"/>
    <w:rsid w:val="00E53926"/>
    <w:rsid w:val="00E56E5B"/>
    <w:rsid w:val="00E6190F"/>
    <w:rsid w:val="00E64CBB"/>
    <w:rsid w:val="00E70493"/>
    <w:rsid w:val="00E72B89"/>
    <w:rsid w:val="00E73BCC"/>
    <w:rsid w:val="00E74165"/>
    <w:rsid w:val="00E75C5A"/>
    <w:rsid w:val="00E77E45"/>
    <w:rsid w:val="00E8007D"/>
    <w:rsid w:val="00E8034A"/>
    <w:rsid w:val="00E834D5"/>
    <w:rsid w:val="00E84145"/>
    <w:rsid w:val="00E84A25"/>
    <w:rsid w:val="00E86E9E"/>
    <w:rsid w:val="00E90224"/>
    <w:rsid w:val="00E909E4"/>
    <w:rsid w:val="00E93679"/>
    <w:rsid w:val="00E95915"/>
    <w:rsid w:val="00E96788"/>
    <w:rsid w:val="00E96DB0"/>
    <w:rsid w:val="00EA1822"/>
    <w:rsid w:val="00EA182A"/>
    <w:rsid w:val="00EA290D"/>
    <w:rsid w:val="00EA2F85"/>
    <w:rsid w:val="00EA45CD"/>
    <w:rsid w:val="00EA4B5E"/>
    <w:rsid w:val="00EA5F99"/>
    <w:rsid w:val="00EB3FE3"/>
    <w:rsid w:val="00EB5BB6"/>
    <w:rsid w:val="00EB6506"/>
    <w:rsid w:val="00EB7EAD"/>
    <w:rsid w:val="00EC075C"/>
    <w:rsid w:val="00EC0806"/>
    <w:rsid w:val="00EC215F"/>
    <w:rsid w:val="00EC422E"/>
    <w:rsid w:val="00EC69E0"/>
    <w:rsid w:val="00EC7B6C"/>
    <w:rsid w:val="00ED00A6"/>
    <w:rsid w:val="00ED0AB4"/>
    <w:rsid w:val="00ED0DA3"/>
    <w:rsid w:val="00ED2769"/>
    <w:rsid w:val="00ED2ADA"/>
    <w:rsid w:val="00ED34D0"/>
    <w:rsid w:val="00ED3F1E"/>
    <w:rsid w:val="00ED3FB1"/>
    <w:rsid w:val="00EE3A80"/>
    <w:rsid w:val="00EE6F69"/>
    <w:rsid w:val="00EF15F5"/>
    <w:rsid w:val="00EF21BA"/>
    <w:rsid w:val="00EF47EE"/>
    <w:rsid w:val="00EF6561"/>
    <w:rsid w:val="00EF68B4"/>
    <w:rsid w:val="00F00121"/>
    <w:rsid w:val="00F0074D"/>
    <w:rsid w:val="00F007BC"/>
    <w:rsid w:val="00F12579"/>
    <w:rsid w:val="00F12936"/>
    <w:rsid w:val="00F14300"/>
    <w:rsid w:val="00F1478B"/>
    <w:rsid w:val="00F14B61"/>
    <w:rsid w:val="00F20910"/>
    <w:rsid w:val="00F21C2B"/>
    <w:rsid w:val="00F2573C"/>
    <w:rsid w:val="00F3275C"/>
    <w:rsid w:val="00F3331C"/>
    <w:rsid w:val="00F40F1A"/>
    <w:rsid w:val="00F42773"/>
    <w:rsid w:val="00F42936"/>
    <w:rsid w:val="00F42E14"/>
    <w:rsid w:val="00F47692"/>
    <w:rsid w:val="00F47AB0"/>
    <w:rsid w:val="00F47B98"/>
    <w:rsid w:val="00F53DC7"/>
    <w:rsid w:val="00F55900"/>
    <w:rsid w:val="00F561F9"/>
    <w:rsid w:val="00F565D3"/>
    <w:rsid w:val="00F60235"/>
    <w:rsid w:val="00F60AB3"/>
    <w:rsid w:val="00F612F6"/>
    <w:rsid w:val="00F61BC9"/>
    <w:rsid w:val="00F65190"/>
    <w:rsid w:val="00F70439"/>
    <w:rsid w:val="00F70A34"/>
    <w:rsid w:val="00F73516"/>
    <w:rsid w:val="00F91193"/>
    <w:rsid w:val="00F96404"/>
    <w:rsid w:val="00F97403"/>
    <w:rsid w:val="00FA366E"/>
    <w:rsid w:val="00FA3B81"/>
    <w:rsid w:val="00FA4E22"/>
    <w:rsid w:val="00FA7193"/>
    <w:rsid w:val="00FB0133"/>
    <w:rsid w:val="00FB0851"/>
    <w:rsid w:val="00FB1300"/>
    <w:rsid w:val="00FB641F"/>
    <w:rsid w:val="00FB6A35"/>
    <w:rsid w:val="00FC0843"/>
    <w:rsid w:val="00FC6C35"/>
    <w:rsid w:val="00FD1655"/>
    <w:rsid w:val="00FD192C"/>
    <w:rsid w:val="00FD1EC8"/>
    <w:rsid w:val="00FD4340"/>
    <w:rsid w:val="00FD439D"/>
    <w:rsid w:val="00FD5988"/>
    <w:rsid w:val="00FD66C5"/>
    <w:rsid w:val="00FD722F"/>
    <w:rsid w:val="00FE3B70"/>
    <w:rsid w:val="00FE3C5D"/>
    <w:rsid w:val="00FE553A"/>
    <w:rsid w:val="00FE62D1"/>
    <w:rsid w:val="00FE6644"/>
    <w:rsid w:val="00FE78A4"/>
    <w:rsid w:val="00FF0B9E"/>
    <w:rsid w:val="00FF1DCC"/>
    <w:rsid w:val="00FF3913"/>
    <w:rsid w:val="00FF6D0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5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  <w:style w:type="paragraph" w:styleId="Odstavecseseznamem">
    <w:name w:val="List Paragraph"/>
    <w:basedOn w:val="Normln"/>
    <w:uiPriority w:val="34"/>
    <w:qFormat/>
    <w:rsid w:val="00C75D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75D0F"/>
    <w:rPr>
      <w:b/>
      <w:bCs/>
    </w:rPr>
  </w:style>
  <w:style w:type="paragraph" w:customStyle="1" w:styleId="Style6">
    <w:name w:val="Style6"/>
    <w:basedOn w:val="Normln"/>
    <w:uiPriority w:val="99"/>
    <w:rsid w:val="00C75D0F"/>
    <w:pPr>
      <w:autoSpaceDE w:val="0"/>
      <w:autoSpaceDN w:val="0"/>
      <w:spacing w:line="276" w:lineRule="exact"/>
      <w:ind w:hanging="557"/>
      <w:jc w:val="both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workshopu na téma: Zdokonalení metodiky pro stanovení emisí metanu v plynárenském průmyslu ČR</vt:lpstr>
    </vt:vector>
  </TitlesOfParts>
  <Company>RWE ECS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 na téma: Zdokonalení metodiky pro stanovení emisí metanu v plynárenském průmyslu ČR</dc:title>
  <dc:creator>tpecanek</dc:creator>
  <cp:lastModifiedBy>Pecanek</cp:lastModifiedBy>
  <cp:revision>2</cp:revision>
  <cp:lastPrinted>2013-08-12T08:36:00Z</cp:lastPrinted>
  <dcterms:created xsi:type="dcterms:W3CDTF">2013-08-23T09:46:00Z</dcterms:created>
  <dcterms:modified xsi:type="dcterms:W3CDTF">2013-08-23T09:46:00Z</dcterms:modified>
</cp:coreProperties>
</file>